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团体标准《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eastAsia="zh-CN"/>
        </w:rPr>
        <w:t>柳州螺蛳粉原料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 xml:space="preserve"> 竹笋无公害生产技术规程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>》（征求意见稿）编制说明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56" w:beforeLines="50" w:after="156" w:afterLines="50"/>
        <w:jc w:val="left"/>
        <w:rPr>
          <w:rFonts w:hint="eastAsia" w:ascii="黑体" w:hAnsi="黑体" w:eastAsia="黑体" w:cs="仿宋_GB2312"/>
          <w:sz w:val="30"/>
          <w:szCs w:val="30"/>
        </w:rPr>
      </w:pPr>
      <w:r>
        <w:rPr>
          <w:rFonts w:hint="eastAsia" w:ascii="黑体" w:hAnsi="黑体" w:eastAsia="黑体" w:cs="仿宋_GB2312"/>
          <w:sz w:val="30"/>
          <w:szCs w:val="30"/>
          <w:lang w:val="en-US" w:eastAsia="zh-CN"/>
        </w:rPr>
        <w:t>一、标准任务</w:t>
      </w:r>
      <w:r>
        <w:rPr>
          <w:rFonts w:hint="eastAsia" w:ascii="黑体" w:hAnsi="黑体" w:eastAsia="黑体" w:cs="仿宋_GB2312"/>
          <w:sz w:val="30"/>
          <w:szCs w:val="30"/>
        </w:rPr>
        <w:t>来源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</w:rPr>
        <w:t>《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柳州螺蛳粉原料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竹笋无公害生产技术规程</w:t>
      </w:r>
      <w:r>
        <w:rPr>
          <w:rFonts w:hint="eastAsia" w:ascii="Times New Roman" w:eastAsia="仿宋"/>
          <w:kern w:val="2"/>
          <w:sz w:val="28"/>
          <w:szCs w:val="28"/>
        </w:rPr>
        <w:t>》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是广西壮族自治区林业科学研究院提出，</w:t>
      </w:r>
      <w:r>
        <w:rPr>
          <w:rFonts w:hint="eastAsia" w:ascii="Times New Roman" w:eastAsia="仿宋"/>
          <w:kern w:val="2"/>
          <w:sz w:val="28"/>
          <w:szCs w:val="28"/>
        </w:rPr>
        <w:t>广西标准化协会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下达的</w:t>
      </w:r>
      <w:r>
        <w:rPr>
          <w:rFonts w:hint="eastAsia" w:ascii="Times New Roman" w:eastAsia="仿宋"/>
          <w:kern w:val="2"/>
          <w:sz w:val="28"/>
          <w:szCs w:val="28"/>
        </w:rPr>
        <w:t>第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二</w:t>
      </w:r>
      <w:r>
        <w:rPr>
          <w:rFonts w:hint="eastAsia" w:ascii="Times New Roman" w:eastAsia="仿宋"/>
          <w:kern w:val="2"/>
          <w:sz w:val="28"/>
          <w:szCs w:val="28"/>
        </w:rPr>
        <w:t>批团体标准制定项目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。</w:t>
      </w:r>
      <w:r>
        <w:rPr>
          <w:rFonts w:hint="default" w:ascii="Times New Roman" w:eastAsia="仿宋"/>
          <w:kern w:val="2"/>
          <w:sz w:val="28"/>
          <w:szCs w:val="28"/>
        </w:rPr>
        <w:t>项目编号：20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20-0203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，</w:t>
      </w:r>
      <w:r>
        <w:rPr>
          <w:rFonts w:hint="default" w:ascii="Times New Roman" w:eastAsia="仿宋"/>
          <w:kern w:val="2"/>
          <w:sz w:val="28"/>
          <w:szCs w:val="28"/>
        </w:rPr>
        <w:t>起止年限为20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20</w:t>
      </w:r>
      <w:r>
        <w:rPr>
          <w:rFonts w:hint="default" w:ascii="Times New Roman" w:eastAsia="仿宋"/>
          <w:kern w:val="2"/>
          <w:sz w:val="28"/>
          <w:szCs w:val="28"/>
        </w:rPr>
        <w:t>年0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3</w:t>
      </w:r>
      <w:r>
        <w:rPr>
          <w:rFonts w:hint="default" w:ascii="Times New Roman" w:eastAsia="仿宋"/>
          <w:kern w:val="2"/>
          <w:sz w:val="28"/>
          <w:szCs w:val="28"/>
        </w:rPr>
        <w:t>月～20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20</w:t>
      </w:r>
      <w:r>
        <w:rPr>
          <w:rFonts w:hint="default" w:ascii="Times New Roman" w:eastAsia="仿宋"/>
          <w:kern w:val="2"/>
          <w:sz w:val="28"/>
          <w:szCs w:val="28"/>
        </w:rPr>
        <w:t>年12月。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before="156" w:beforeLines="50" w:after="156" w:afterLines="50"/>
        <w:jc w:val="left"/>
        <w:rPr>
          <w:rFonts w:hint="eastAsia" w:ascii="黑体" w:hAnsi="黑体" w:eastAsia="黑体" w:cs="仿宋_GB2312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_GB2312"/>
          <w:sz w:val="30"/>
          <w:szCs w:val="30"/>
          <w:lang w:val="en-US" w:eastAsia="zh-CN"/>
        </w:rPr>
        <w:t>二、标准制定的目的和意义</w:t>
      </w:r>
    </w:p>
    <w:p>
      <w:pPr>
        <w:pStyle w:val="7"/>
        <w:spacing w:line="500" w:lineRule="exact"/>
        <w:ind w:firstLine="560"/>
        <w:rPr>
          <w:rFonts w:hint="eastAsia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</w:rPr>
        <w:t>麻竹（</w:t>
      </w:r>
      <w:r>
        <w:rPr>
          <w:rFonts w:hint="eastAsia" w:ascii="Times New Roman" w:eastAsia="仿宋"/>
          <w:i/>
          <w:iCs/>
          <w:kern w:val="2"/>
          <w:sz w:val="28"/>
          <w:szCs w:val="28"/>
        </w:rPr>
        <w:t>Dendrocalamus latiflorus</w:t>
      </w:r>
      <w:r>
        <w:rPr>
          <w:rFonts w:hint="eastAsia" w:ascii="Times New Roman" w:eastAsia="仿宋"/>
          <w:kern w:val="2"/>
          <w:sz w:val="28"/>
          <w:szCs w:val="28"/>
        </w:rPr>
        <w:t>）为牡竹属（</w:t>
      </w:r>
      <w:r>
        <w:rPr>
          <w:rFonts w:hint="eastAsia" w:ascii="Times New Roman" w:eastAsia="仿宋"/>
          <w:i/>
          <w:iCs/>
          <w:kern w:val="2"/>
          <w:sz w:val="28"/>
          <w:szCs w:val="28"/>
        </w:rPr>
        <w:t>Dendrocalamus</w:t>
      </w:r>
      <w:r>
        <w:rPr>
          <w:rFonts w:hint="eastAsia" w:ascii="Times New Roman" w:eastAsia="仿宋"/>
          <w:kern w:val="2"/>
          <w:sz w:val="28"/>
          <w:szCs w:val="28"/>
        </w:rPr>
        <w:t>）巨型笋材两用竹，为柳州酸笋的主要原材料，也是螺蛳粉主要原料。其笋体粗壮、肉厚、肥嫩、清甜、品质佳，以其脆嫩无渣、美味可口、纤维含量少、营养丰富深受人们青睐。作为天然的绿色保健食品，麻竹笋含有20种氨基酸和多种人体必需的微量元素，有清凉解暑的功效，其各种笋罐头、笋干及酸笋等系列产品，畅销国内及国外日本和欧美市场。随着人们生活水平的提高，健康意识的增强，麻竹笋作为绿色食品脱颖而出，需求不断增加。</w:t>
      </w:r>
    </w:p>
    <w:p>
      <w:pPr>
        <w:pStyle w:val="7"/>
        <w:spacing w:line="500" w:lineRule="exact"/>
        <w:ind w:firstLine="560"/>
        <w:rPr>
          <w:rFonts w:hint="eastAsia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</w:rPr>
        <w:t>近年来，柳州螺蛳粉产业快速增长，给螺蛳粉发源地及原料主产区带来了新的发展机遇。柳州市委市政府决定，在太阳村镇着力打造螺蛳粉特色小镇，推动柳州螺蛳粉原材料的供给侧改革，促进螺蛳粉原材料标准化生产，最终建成国内首个以柳州螺蛳粉为主题，彰显创新、协调、绿色、开放、共享理念的特色小镇。朝着这一目标，政府推出多项扶持措施，引导辖区农民积极发展竹笋种植。目前，竹笋种植面积3000多亩，未来将扩种至3万亩。</w:t>
      </w:r>
    </w:p>
    <w:p>
      <w:pPr>
        <w:pStyle w:val="7"/>
        <w:spacing w:line="500" w:lineRule="exact"/>
        <w:ind w:firstLine="560"/>
        <w:rPr>
          <w:rFonts w:hint="eastAsia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</w:rPr>
        <w:t>虽然麻竹笋用林在柳州呈现规模化发展趋势，目前关于竹笋的生产经验还相对薄弱，竹农还没有科学可行的技术作为指导，只能凭借经验进行低产改造，这与当前麻竹笋用林的蓬勃发展的形式极不适应，严重制约了螺蛳粉产业的进一步健康发展。因此，本标准的制定，可以有效提高麻竹的种植水平和竹笋产量，促进当地农业增效、农民增收和龙头企业的健康发展。</w:t>
      </w:r>
    </w:p>
    <w:p>
      <w:pPr>
        <w:widowControl/>
        <w:numPr>
          <w:ilvl w:val="0"/>
          <w:numId w:val="0"/>
        </w:numPr>
        <w:spacing w:beforeLines="50" w:line="360" w:lineRule="auto"/>
        <w:ind w:leftChars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三、</w:t>
      </w:r>
      <w:r>
        <w:rPr>
          <w:rFonts w:eastAsia="黑体"/>
          <w:sz w:val="32"/>
          <w:szCs w:val="32"/>
        </w:rPr>
        <w:t>工作简况</w:t>
      </w:r>
    </w:p>
    <w:p>
      <w:pPr>
        <w:pStyle w:val="7"/>
        <w:autoSpaceDE/>
        <w:autoSpaceDN/>
        <w:spacing w:line="360" w:lineRule="auto"/>
        <w:ind w:firstLine="0" w:firstLineChars="0"/>
        <w:rPr>
          <w:rFonts w:hint="default" w:ascii="Times New Roman" w:eastAsia="黑体"/>
          <w:kern w:val="2"/>
          <w:sz w:val="28"/>
          <w:szCs w:val="28"/>
        </w:rPr>
      </w:pPr>
      <w:r>
        <w:rPr>
          <w:rFonts w:hint="default" w:ascii="Times New Roman" w:eastAsia="黑体"/>
          <w:kern w:val="2"/>
          <w:sz w:val="28"/>
          <w:szCs w:val="28"/>
        </w:rPr>
        <w:t>3.1 标准起草单位</w:t>
      </w:r>
    </w:p>
    <w:p>
      <w:pPr>
        <w:pStyle w:val="7"/>
        <w:spacing w:line="500" w:lineRule="exact"/>
        <w:ind w:firstLine="560"/>
        <w:rPr>
          <w:rFonts w:hint="eastAsia" w:ascii="Times New Roman" w:eastAsia="仿宋"/>
          <w:kern w:val="2"/>
          <w:sz w:val="28"/>
          <w:szCs w:val="28"/>
          <w:lang w:eastAsia="zh-CN"/>
        </w:rPr>
      </w:pPr>
      <w:r>
        <w:rPr>
          <w:rFonts w:hint="eastAsia" w:ascii="Times New Roman" w:eastAsia="仿宋"/>
          <w:kern w:val="2"/>
          <w:sz w:val="28"/>
          <w:szCs w:val="28"/>
        </w:rPr>
        <w:t>广西壮族自治区林业科学研究院、柳州市林业技术推广站、广西螺状元食品科技股份有限公司、柳城县众林竹笋种植农民专业合作社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。</w:t>
      </w:r>
    </w:p>
    <w:p>
      <w:pPr>
        <w:pStyle w:val="7"/>
        <w:autoSpaceDE/>
        <w:autoSpaceDN/>
        <w:spacing w:line="360" w:lineRule="auto"/>
        <w:ind w:firstLine="0" w:firstLineChars="0"/>
        <w:rPr>
          <w:rFonts w:hint="default" w:ascii="Times New Roman" w:eastAsia="黑体"/>
          <w:kern w:val="2"/>
          <w:sz w:val="28"/>
          <w:szCs w:val="28"/>
        </w:rPr>
      </w:pPr>
      <w:r>
        <w:rPr>
          <w:rFonts w:hint="default" w:ascii="Times New Roman" w:eastAsia="黑体"/>
          <w:kern w:val="2"/>
          <w:sz w:val="28"/>
          <w:szCs w:val="28"/>
        </w:rPr>
        <w:t>3.2 标准主要起草人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徐振国、梁绍煜、刘清石、叶亚亮、黄大勇、蓝海涛、全海燕、韦云生、梁晓静、钟利娟、李立杰、苏金丽</w:t>
      </w:r>
      <w:r>
        <w:rPr>
          <w:rFonts w:hint="default" w:ascii="Times New Roman" w:eastAsia="仿宋"/>
          <w:kern w:val="2"/>
          <w:sz w:val="28"/>
          <w:szCs w:val="28"/>
        </w:rPr>
        <w:t>。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>其中：徐振</w:t>
      </w:r>
      <w:r>
        <w:rPr>
          <w:rFonts w:hint="eastAsia" w:ascii="Times New Roman" w:eastAsia="仿宋"/>
          <w:kern w:val="2"/>
          <w:sz w:val="28"/>
          <w:szCs w:val="28"/>
        </w:rPr>
        <w:t>国</w:t>
      </w:r>
      <w:r>
        <w:rPr>
          <w:rFonts w:hint="default" w:ascii="Times New Roman" w:eastAsia="仿宋"/>
          <w:kern w:val="2"/>
          <w:sz w:val="28"/>
          <w:szCs w:val="28"/>
        </w:rPr>
        <w:t>作为本标准项目主持人，负责项目申报、合同编写、实施方案制定、组织资料收集、外业调查、内业统计及标准征求意见稿和送审稿的编写与修订工作；</w:t>
      </w:r>
    </w:p>
    <w:p>
      <w:pPr>
        <w:pStyle w:val="7"/>
        <w:spacing w:line="500" w:lineRule="exact"/>
        <w:ind w:firstLine="560"/>
        <w:rPr>
          <w:rFonts w:hint="eastAsia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梁绍煜、刘清石、叶亚亮</w:t>
      </w:r>
      <w:r>
        <w:rPr>
          <w:rFonts w:hint="default" w:ascii="Times New Roman" w:eastAsia="仿宋"/>
          <w:kern w:val="2"/>
          <w:sz w:val="28"/>
          <w:szCs w:val="28"/>
        </w:rPr>
        <w:t>负责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标准调研、组织协调；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黄大勇</w:t>
      </w:r>
      <w:r>
        <w:rPr>
          <w:rFonts w:hint="eastAsia" w:ascii="Times New Roman" w:eastAsia="仿宋"/>
          <w:kern w:val="2"/>
          <w:sz w:val="28"/>
          <w:szCs w:val="28"/>
        </w:rPr>
        <w:t>负责标准的征求意见与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初稿</w:t>
      </w:r>
      <w:r>
        <w:rPr>
          <w:rFonts w:hint="eastAsia" w:ascii="Times New Roman" w:eastAsia="仿宋"/>
          <w:kern w:val="2"/>
          <w:sz w:val="28"/>
          <w:szCs w:val="28"/>
        </w:rPr>
        <w:t>工作；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其余人员</w:t>
      </w:r>
      <w:r>
        <w:rPr>
          <w:rFonts w:hint="default" w:ascii="Times New Roman" w:eastAsia="仿宋"/>
          <w:kern w:val="2"/>
          <w:sz w:val="28"/>
          <w:szCs w:val="28"/>
        </w:rPr>
        <w:t>参与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标准实地</w:t>
      </w:r>
      <w:r>
        <w:rPr>
          <w:rFonts w:hint="default" w:ascii="Times New Roman" w:eastAsia="仿宋"/>
          <w:kern w:val="2"/>
          <w:sz w:val="28"/>
          <w:szCs w:val="28"/>
        </w:rPr>
        <w:t>调查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、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数据整理、材料收集</w:t>
      </w:r>
      <w:r>
        <w:rPr>
          <w:rFonts w:hint="default" w:ascii="Times New Roman" w:eastAsia="仿宋"/>
          <w:kern w:val="2"/>
          <w:sz w:val="28"/>
          <w:szCs w:val="28"/>
        </w:rPr>
        <w:t>。</w:t>
      </w:r>
    </w:p>
    <w:p>
      <w:pPr>
        <w:pStyle w:val="7"/>
        <w:autoSpaceDE/>
        <w:autoSpaceDN/>
        <w:spacing w:line="360" w:lineRule="auto"/>
        <w:ind w:firstLine="0" w:firstLineChars="0"/>
        <w:rPr>
          <w:rFonts w:hint="default" w:ascii="Times New Roman" w:eastAsia="黑体"/>
          <w:kern w:val="2"/>
          <w:sz w:val="28"/>
          <w:szCs w:val="28"/>
        </w:rPr>
      </w:pPr>
      <w:r>
        <w:rPr>
          <w:rFonts w:hint="default" w:ascii="Times New Roman" w:eastAsia="黑体"/>
          <w:kern w:val="2"/>
          <w:sz w:val="28"/>
          <w:szCs w:val="28"/>
        </w:rPr>
        <w:t xml:space="preserve">3.3 </w:t>
      </w:r>
      <w:r>
        <w:rPr>
          <w:rFonts w:ascii="Times New Roman" w:eastAsia="黑体"/>
          <w:kern w:val="2"/>
          <w:sz w:val="28"/>
          <w:szCs w:val="28"/>
        </w:rPr>
        <w:t>送审稿编制</w:t>
      </w:r>
      <w:r>
        <w:rPr>
          <w:rFonts w:hint="default" w:ascii="Times New Roman" w:eastAsia="黑体"/>
          <w:kern w:val="2"/>
          <w:sz w:val="28"/>
          <w:szCs w:val="28"/>
        </w:rPr>
        <w:t>过程</w:t>
      </w:r>
    </w:p>
    <w:p>
      <w:pPr>
        <w:pStyle w:val="7"/>
        <w:autoSpaceDE/>
        <w:autoSpaceDN/>
        <w:spacing w:line="360" w:lineRule="auto"/>
        <w:ind w:firstLine="0" w:firstLineChars="0"/>
        <w:rPr>
          <w:rFonts w:hint="default" w:ascii="仿宋" w:hAnsi="仿宋" w:eastAsia="仿宋" w:cs="仿宋"/>
          <w:b/>
          <w:bCs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>3.3.1</w:t>
      </w:r>
      <w:r>
        <w:rPr>
          <w:rFonts w:ascii="Times New Roman" w:eastAsia="仿宋"/>
          <w:b/>
          <w:bCs/>
          <w:kern w:val="2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kern w:val="2"/>
          <w:sz w:val="28"/>
          <w:szCs w:val="28"/>
        </w:rPr>
        <w:t>工作组讨论稿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编制小组及项目负责人</w:t>
      </w:r>
      <w:r>
        <w:rPr>
          <w:rFonts w:hint="default" w:ascii="Times New Roman" w:eastAsia="仿宋"/>
          <w:kern w:val="2"/>
          <w:sz w:val="28"/>
          <w:szCs w:val="28"/>
          <w:lang w:val="en-US" w:eastAsia="zh-CN"/>
        </w:rPr>
        <w:t>开展竹类研究已有50多年，在竹类选育、栽培技术领域研究颇深，取得了先进的技术成果。编著有《麻竹栽培实用技术》，制定了广西地方标准《麻竹低产林改造技术规程》，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发表</w:t>
      </w:r>
      <w:r>
        <w:rPr>
          <w:rFonts w:hint="default" w:ascii="Times New Roman" w:eastAsia="仿宋"/>
          <w:kern w:val="2"/>
          <w:sz w:val="28"/>
          <w:szCs w:val="28"/>
          <w:lang w:val="en-US" w:eastAsia="zh-CN"/>
        </w:rPr>
        <w:t>相关论文5篇。在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竹类丰产栽培</w:t>
      </w:r>
      <w:r>
        <w:rPr>
          <w:rFonts w:hint="default" w:ascii="Times New Roman" w:eastAsia="仿宋"/>
          <w:kern w:val="2"/>
          <w:sz w:val="28"/>
          <w:szCs w:val="28"/>
          <w:lang w:val="en-US" w:eastAsia="zh-CN"/>
        </w:rPr>
        <w:t>的领域具有连续性研究工作积累，前期工作基础扎实，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实践经验丰富</w:t>
      </w:r>
      <w:r>
        <w:rPr>
          <w:rFonts w:hint="default" w:ascii="Times New Roman" w:eastAsia="仿宋"/>
          <w:kern w:val="2"/>
          <w:sz w:val="28"/>
          <w:szCs w:val="28"/>
          <w:lang w:val="en-US" w:eastAsia="zh-CN"/>
        </w:rPr>
        <w:t>。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>编制人员自20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11</w:t>
      </w:r>
      <w:r>
        <w:rPr>
          <w:rFonts w:hint="default" w:ascii="Times New Roman" w:eastAsia="仿宋"/>
          <w:kern w:val="2"/>
          <w:sz w:val="28"/>
          <w:szCs w:val="28"/>
        </w:rPr>
        <w:t>年以来，就开展了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从生竹丰产栽培</w:t>
      </w:r>
      <w:r>
        <w:rPr>
          <w:rFonts w:hint="default" w:ascii="Times New Roman" w:eastAsia="仿宋"/>
          <w:kern w:val="2"/>
          <w:sz w:val="28"/>
          <w:szCs w:val="28"/>
        </w:rPr>
        <w:t>和相关资料收集。20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20</w:t>
      </w:r>
      <w:r>
        <w:rPr>
          <w:rFonts w:hint="default" w:ascii="Times New Roman" w:eastAsia="仿宋"/>
          <w:kern w:val="2"/>
          <w:sz w:val="28"/>
          <w:szCs w:val="28"/>
        </w:rPr>
        <w:t>年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3</w:t>
      </w:r>
      <w:r>
        <w:rPr>
          <w:rFonts w:hint="default" w:ascii="Times New Roman" w:eastAsia="仿宋"/>
          <w:kern w:val="2"/>
          <w:sz w:val="28"/>
          <w:szCs w:val="28"/>
        </w:rPr>
        <w:t>月标准项目下达后，广西壮族自治区林业科学研究院即成立了标准编制小组。标准编制小组依据《中华人民共和国标准化法》、《标准化工作导则汇编》、标准制定有关文件资料和《广西壮族自治区地方标准管理规定》要求，详细学习了GB/T 1.1－2009、GB/T 1.2－2002等基础标准</w:t>
      </w:r>
      <w:r>
        <w:rPr>
          <w:rFonts w:hint="eastAsia" w:ascii="Times New Roman" w:eastAsia="仿宋"/>
          <w:kern w:val="2"/>
          <w:sz w:val="28"/>
          <w:szCs w:val="28"/>
        </w:rPr>
        <w:t>，研究</w:t>
      </w:r>
      <w:r>
        <w:rPr>
          <w:rFonts w:hint="default" w:ascii="Times New Roman" w:eastAsia="仿宋"/>
          <w:kern w:val="2"/>
          <w:sz w:val="28"/>
          <w:szCs w:val="28"/>
        </w:rPr>
        <w:t>确定了标准编写的原则和技术路线，根据项目计划进度要求，开始实施标准项目的组织协调和标准</w:t>
      </w:r>
      <w:r>
        <w:rPr>
          <w:rFonts w:hint="eastAsia" w:ascii="Times New Roman" w:eastAsia="仿宋"/>
          <w:kern w:val="2"/>
          <w:sz w:val="28"/>
          <w:szCs w:val="28"/>
        </w:rPr>
        <w:t>的起草</w:t>
      </w:r>
      <w:r>
        <w:rPr>
          <w:rFonts w:hint="default" w:ascii="Times New Roman" w:eastAsia="仿宋"/>
          <w:kern w:val="2"/>
          <w:sz w:val="28"/>
          <w:szCs w:val="28"/>
        </w:rPr>
        <w:t>工作</w:t>
      </w:r>
      <w:r>
        <w:rPr>
          <w:rFonts w:hint="eastAsia" w:ascii="Times New Roman" w:eastAsia="仿宋"/>
          <w:kern w:val="2"/>
          <w:sz w:val="28"/>
          <w:szCs w:val="28"/>
        </w:rPr>
        <w:t>。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hAnsi="Times New Roman" w:eastAsia="仿宋" w:cs="Times New Roman"/>
          <w:kern w:val="2"/>
          <w:sz w:val="28"/>
          <w:szCs w:val="28"/>
        </w:rPr>
        <w:t>标准编制工作小组根据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/>
        </w:rPr>
        <w:t>2011年中央财政林业科技推广示范项目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/>
        </w:rPr>
        <w:t>南方优良竹种定向高效培育技术示范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”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</w:rPr>
        <w:t>、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/>
        </w:rPr>
        <w:t>2016年中央财政林业科技推广示范项目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“”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/>
        </w:rPr>
        <w:t>麻竹定向高产栽培技术推广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”邓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</w:rPr>
        <w:t>研究成果和相关论文、专利技术参数，结合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柳州螺蛳粉目前的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</w:rPr>
        <w:t>科研、生产的现状，并参考已有的国家、行业和地方相关标准，初步确定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竹笋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的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育苗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、栽后管理、病虫害防治等技术要求。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2019年7月22日—24日，</w:t>
      </w:r>
      <w:r>
        <w:rPr>
          <w:rFonts w:hint="default" w:ascii="Times New Roman" w:hAnsi="Times New Roman" w:eastAsia="仿宋" w:cs="Times New Roman"/>
          <w:kern w:val="2"/>
          <w:sz w:val="28"/>
          <w:szCs w:val="28"/>
        </w:rPr>
        <w:t>标准编制工作小组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一行先后到柳南区、柳北区、鱼峰区、柳城县等基地查看了解当地竹笋采收情况，并与当地竹农交流，听取他们对竹笋管理和采收的意见与建议。随后，调研组随机抽测相关竹笋，收集标准制定方面需要的原始信息。随后，</w:t>
      </w:r>
      <w:r>
        <w:rPr>
          <w:rFonts w:hint="default" w:ascii="Times New Roman" w:eastAsia="仿宋"/>
          <w:kern w:val="2"/>
          <w:sz w:val="28"/>
          <w:szCs w:val="28"/>
        </w:rPr>
        <w:t>对收集的实验数据</w:t>
      </w:r>
      <w:r>
        <w:rPr>
          <w:rFonts w:hint="eastAsia" w:ascii="Times New Roman" w:eastAsia="仿宋"/>
          <w:kern w:val="2"/>
          <w:sz w:val="28"/>
          <w:szCs w:val="28"/>
        </w:rPr>
        <w:t>、</w:t>
      </w:r>
      <w:r>
        <w:rPr>
          <w:rFonts w:hint="default" w:ascii="Times New Roman" w:eastAsia="仿宋"/>
          <w:kern w:val="2"/>
          <w:sz w:val="28"/>
          <w:szCs w:val="28"/>
        </w:rPr>
        <w:t>资料进行分析研究、处理和汇总，于20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20</w:t>
      </w:r>
      <w:r>
        <w:rPr>
          <w:rFonts w:hint="default" w:ascii="Times New Roman" w:eastAsia="仿宋"/>
          <w:kern w:val="2"/>
          <w:sz w:val="28"/>
          <w:szCs w:val="28"/>
        </w:rPr>
        <w:t>年</w:t>
      </w:r>
      <w:r>
        <w:rPr>
          <w:rFonts w:hint="eastAsia" w:ascii="Times New Roman" w:eastAsia="仿宋"/>
          <w:kern w:val="2"/>
          <w:sz w:val="28"/>
          <w:szCs w:val="28"/>
        </w:rPr>
        <w:t>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8</w:t>
      </w:r>
      <w:r>
        <w:rPr>
          <w:rFonts w:hint="default" w:ascii="Times New Roman" w:eastAsia="仿宋"/>
          <w:kern w:val="2"/>
          <w:sz w:val="28"/>
          <w:szCs w:val="28"/>
        </w:rPr>
        <w:t>月完成了</w:t>
      </w:r>
      <w:r>
        <w:rPr>
          <w:rFonts w:hint="eastAsia" w:ascii="Times New Roman" w:eastAsia="仿宋"/>
          <w:kern w:val="2"/>
          <w:sz w:val="28"/>
          <w:szCs w:val="28"/>
        </w:rPr>
        <w:t>《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柳州螺蛳粉原料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竹笋无公害生产技术规程</w:t>
      </w:r>
      <w:r>
        <w:rPr>
          <w:rFonts w:hint="eastAsia" w:ascii="Times New Roman" w:eastAsia="仿宋"/>
          <w:kern w:val="2"/>
          <w:sz w:val="28"/>
          <w:szCs w:val="28"/>
        </w:rPr>
        <w:t>》</w:t>
      </w:r>
      <w:r>
        <w:rPr>
          <w:rFonts w:hint="default" w:ascii="Times New Roman" w:eastAsia="仿宋"/>
          <w:kern w:val="2"/>
          <w:sz w:val="28"/>
          <w:szCs w:val="28"/>
        </w:rPr>
        <w:t>工作组讨论稿。</w:t>
      </w:r>
    </w:p>
    <w:p>
      <w:pPr>
        <w:pStyle w:val="7"/>
        <w:autoSpaceDE/>
        <w:autoSpaceDN/>
        <w:ind w:firstLine="0" w:firstLineChars="0"/>
        <w:rPr>
          <w:rFonts w:hint="default" w:ascii="Times New Roman" w:eastAsia="仿宋"/>
          <w:b/>
          <w:bCs/>
          <w:kern w:val="2"/>
          <w:sz w:val="28"/>
          <w:szCs w:val="28"/>
        </w:rPr>
      </w:pPr>
      <w:r>
        <w:rPr>
          <w:rFonts w:ascii="Times New Roman" w:eastAsia="仿宋"/>
          <w:kern w:val="2"/>
          <w:sz w:val="28"/>
          <w:szCs w:val="28"/>
        </w:rPr>
        <w:t>3.3.2</w:t>
      </w:r>
      <w:r>
        <w:rPr>
          <w:rFonts w:ascii="Times New Roman" w:eastAsia="仿宋"/>
          <w:b/>
          <w:bCs/>
          <w:kern w:val="2"/>
          <w:sz w:val="28"/>
          <w:szCs w:val="28"/>
        </w:rPr>
        <w:t xml:space="preserve"> </w:t>
      </w:r>
      <w:r>
        <w:rPr>
          <w:rFonts w:hint="default" w:ascii="Times New Roman" w:eastAsia="仿宋"/>
          <w:b/>
          <w:bCs/>
          <w:kern w:val="2"/>
          <w:sz w:val="28"/>
          <w:szCs w:val="28"/>
        </w:rPr>
        <w:t>征求意见稿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</w:rPr>
        <w:t>经</w:t>
      </w:r>
      <w:r>
        <w:rPr>
          <w:rFonts w:hint="default" w:ascii="Times New Roman" w:eastAsia="仿宋"/>
          <w:kern w:val="2"/>
          <w:sz w:val="28"/>
          <w:szCs w:val="28"/>
        </w:rPr>
        <w:t>编制小组对工作组讨论稿的框架、条款、技术参数等进行</w:t>
      </w:r>
      <w:r>
        <w:rPr>
          <w:rFonts w:hint="eastAsia" w:ascii="Times New Roman" w:eastAsia="仿宋"/>
          <w:kern w:val="2"/>
          <w:sz w:val="28"/>
          <w:szCs w:val="28"/>
        </w:rPr>
        <w:t>多次</w:t>
      </w:r>
      <w:r>
        <w:rPr>
          <w:rFonts w:hint="default" w:ascii="Times New Roman" w:eastAsia="仿宋"/>
          <w:kern w:val="2"/>
          <w:sz w:val="28"/>
          <w:szCs w:val="28"/>
        </w:rPr>
        <w:t>讨论</w:t>
      </w:r>
      <w:r>
        <w:rPr>
          <w:rFonts w:hint="eastAsia" w:ascii="Times New Roman" w:eastAsia="仿宋"/>
          <w:kern w:val="2"/>
          <w:sz w:val="28"/>
          <w:szCs w:val="28"/>
        </w:rPr>
        <w:t>、补充和修改后</w:t>
      </w:r>
      <w:r>
        <w:rPr>
          <w:rFonts w:hint="default" w:ascii="Times New Roman" w:eastAsia="仿宋"/>
          <w:kern w:val="2"/>
          <w:sz w:val="28"/>
          <w:szCs w:val="28"/>
        </w:rPr>
        <w:t>，于20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20</w:t>
      </w:r>
      <w:r>
        <w:rPr>
          <w:rFonts w:hint="default" w:ascii="Times New Roman" w:eastAsia="仿宋"/>
          <w:kern w:val="2"/>
          <w:sz w:val="28"/>
          <w:szCs w:val="28"/>
        </w:rPr>
        <w:t>年</w:t>
      </w:r>
      <w:r>
        <w:rPr>
          <w:rFonts w:hint="eastAsia" w:ascii="Times New Roman" w:eastAsia="仿宋"/>
          <w:kern w:val="2"/>
          <w:sz w:val="28"/>
          <w:szCs w:val="28"/>
        </w:rPr>
        <w:t>0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9</w:t>
      </w:r>
      <w:r>
        <w:rPr>
          <w:rFonts w:hint="default" w:ascii="Times New Roman" w:eastAsia="仿宋"/>
          <w:kern w:val="2"/>
          <w:sz w:val="28"/>
          <w:szCs w:val="28"/>
        </w:rPr>
        <w:t>月形成</w:t>
      </w:r>
      <w:r>
        <w:rPr>
          <w:rFonts w:hint="eastAsia" w:ascii="Times New Roman" w:eastAsia="仿宋"/>
          <w:kern w:val="2"/>
          <w:sz w:val="28"/>
          <w:szCs w:val="28"/>
        </w:rPr>
        <w:t>了本标准的</w:t>
      </w:r>
      <w:r>
        <w:rPr>
          <w:rFonts w:hint="default" w:ascii="Times New Roman" w:eastAsia="仿宋"/>
          <w:kern w:val="2"/>
          <w:sz w:val="28"/>
          <w:szCs w:val="28"/>
        </w:rPr>
        <w:t>征求意见稿。</w:t>
      </w:r>
    </w:p>
    <w:p>
      <w:pPr>
        <w:widowControl/>
        <w:numPr>
          <w:ilvl w:val="0"/>
          <w:numId w:val="0"/>
        </w:numPr>
        <w:spacing w:beforeLines="50" w:afterLines="50" w:line="360" w:lineRule="auto"/>
        <w:ind w:leftChars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四、</w:t>
      </w:r>
      <w:r>
        <w:rPr>
          <w:rFonts w:eastAsia="黑体"/>
          <w:sz w:val="32"/>
          <w:szCs w:val="32"/>
        </w:rPr>
        <w:t>标准编写的原则和依据</w:t>
      </w:r>
    </w:p>
    <w:p>
      <w:pPr>
        <w:pStyle w:val="7"/>
        <w:autoSpaceDE/>
        <w:autoSpaceDN/>
        <w:spacing w:line="360" w:lineRule="auto"/>
        <w:ind w:firstLine="0" w:firstLineChars="0"/>
        <w:rPr>
          <w:rFonts w:hint="default" w:ascii="Times New Roman" w:eastAsia="黑体"/>
          <w:kern w:val="2"/>
          <w:sz w:val="28"/>
          <w:szCs w:val="28"/>
        </w:rPr>
      </w:pPr>
      <w:r>
        <w:rPr>
          <w:rFonts w:hint="default" w:ascii="Times New Roman" w:eastAsia="黑体"/>
          <w:kern w:val="2"/>
          <w:sz w:val="28"/>
          <w:szCs w:val="28"/>
        </w:rPr>
        <w:t>4.1 编写原则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>标准制订以推进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柳州螺蛳粉原料竹笋的</w:t>
      </w:r>
      <w:r>
        <w:rPr>
          <w:rFonts w:hint="default" w:ascii="Times New Roman" w:eastAsia="仿宋"/>
          <w:kern w:val="2"/>
          <w:sz w:val="28"/>
          <w:szCs w:val="28"/>
        </w:rPr>
        <w:t>标准化</w:t>
      </w:r>
      <w:r>
        <w:rPr>
          <w:rFonts w:ascii="Times New Roman" w:eastAsia="仿宋"/>
          <w:kern w:val="2"/>
          <w:sz w:val="28"/>
          <w:szCs w:val="28"/>
        </w:rPr>
        <w:t>、</w:t>
      </w:r>
      <w:r>
        <w:rPr>
          <w:rFonts w:hint="default" w:ascii="Times New Roman" w:eastAsia="仿宋"/>
          <w:kern w:val="2"/>
          <w:sz w:val="28"/>
          <w:szCs w:val="28"/>
        </w:rPr>
        <w:t>规范化、科学化、高效化为目标，遵循科学性、先进性、合理性和适用性的原则，力求做到科学规范、指标准确、可操作性强，既与国家相关标准接轨，又符合广西区情，</w:t>
      </w:r>
      <w:r>
        <w:rPr>
          <w:rFonts w:ascii="Times New Roman" w:eastAsia="仿宋"/>
          <w:kern w:val="2"/>
          <w:sz w:val="28"/>
          <w:szCs w:val="28"/>
        </w:rPr>
        <w:t>确保标准可以作为政府部门监督、指导生产的依据，在生产上切实可行。</w:t>
      </w:r>
    </w:p>
    <w:p>
      <w:pPr>
        <w:pStyle w:val="7"/>
        <w:autoSpaceDE/>
        <w:autoSpaceDN/>
        <w:spacing w:line="360" w:lineRule="auto"/>
        <w:ind w:firstLine="0" w:firstLineChars="0"/>
        <w:rPr>
          <w:rFonts w:hint="default" w:ascii="Times New Roman" w:eastAsia="黑体"/>
          <w:kern w:val="2"/>
          <w:sz w:val="28"/>
          <w:szCs w:val="28"/>
        </w:rPr>
      </w:pPr>
      <w:r>
        <w:rPr>
          <w:rFonts w:hint="default" w:ascii="Times New Roman" w:eastAsia="黑体"/>
          <w:kern w:val="2"/>
          <w:sz w:val="28"/>
          <w:szCs w:val="28"/>
        </w:rPr>
        <w:t>4.2 编写依据</w:t>
      </w:r>
    </w:p>
    <w:p>
      <w:pPr>
        <w:spacing w:line="500" w:lineRule="exact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4.</w:t>
      </w:r>
      <w:r>
        <w:rPr>
          <w:rFonts w:eastAsia="仿宋_GB2312"/>
          <w:bCs/>
          <w:sz w:val="28"/>
          <w:szCs w:val="28"/>
        </w:rPr>
        <w:t>2.1</w:t>
      </w:r>
      <w:r>
        <w:rPr>
          <w:rFonts w:hint="eastAsia" w:eastAsia="仿宋_GB2312"/>
          <w:b/>
          <w:sz w:val="28"/>
          <w:szCs w:val="28"/>
        </w:rPr>
        <w:t xml:space="preserve"> </w:t>
      </w:r>
      <w:r>
        <w:rPr>
          <w:rFonts w:eastAsia="仿宋_GB2312"/>
          <w:b/>
          <w:sz w:val="28"/>
          <w:szCs w:val="28"/>
        </w:rPr>
        <w:t>标准的结构和编写</w:t>
      </w:r>
    </w:p>
    <w:p>
      <w:pPr>
        <w:spacing w:line="5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按照中华人民共和国国家标准GB/T 1.1—2009《标准化工作导则第1部分：标准的结构和编写》、GB/T 1.2－2002《标准化工作导则第2部分标准中规范性技术要素内容的确定方法》及GB 1.3-1996《标准化工作导则》的要求进行编写。</w:t>
      </w:r>
    </w:p>
    <w:p>
      <w:pPr>
        <w:pStyle w:val="7"/>
        <w:ind w:firstLine="0" w:firstLineChars="0"/>
        <w:rPr>
          <w:rFonts w:hint="default" w:ascii="Times New Roman" w:eastAsia="仿宋_GB2312"/>
          <w:kern w:val="2"/>
          <w:sz w:val="28"/>
          <w:szCs w:val="28"/>
        </w:rPr>
      </w:pPr>
      <w:r>
        <w:rPr>
          <w:rFonts w:ascii="Times New Roman" w:eastAsia="仿宋_GB2312"/>
          <w:bCs/>
          <w:kern w:val="2"/>
          <w:sz w:val="28"/>
          <w:szCs w:val="28"/>
        </w:rPr>
        <w:t>4.</w:t>
      </w:r>
      <w:r>
        <w:rPr>
          <w:rFonts w:hint="default" w:ascii="Times New Roman" w:eastAsia="仿宋_GB2312"/>
          <w:bCs/>
          <w:kern w:val="2"/>
          <w:sz w:val="28"/>
          <w:szCs w:val="28"/>
        </w:rPr>
        <w:t>2.2</w:t>
      </w:r>
      <w:r>
        <w:rPr>
          <w:rFonts w:ascii="Times New Roman" w:eastAsia="仿宋_GB2312"/>
          <w:b/>
          <w:kern w:val="2"/>
          <w:sz w:val="28"/>
          <w:szCs w:val="28"/>
        </w:rPr>
        <w:t xml:space="preserve"> </w:t>
      </w:r>
      <w:r>
        <w:rPr>
          <w:rFonts w:hint="default" w:ascii="Times New Roman" w:eastAsia="仿宋_GB2312"/>
          <w:b/>
          <w:kern w:val="2"/>
          <w:sz w:val="28"/>
          <w:szCs w:val="28"/>
        </w:rPr>
        <w:t>在制定标准过程中主要参照的标准见表</w:t>
      </w:r>
      <w:r>
        <w:rPr>
          <w:rFonts w:hint="default" w:ascii="Times New Roman" w:eastAsia="仿宋_GB2312"/>
          <w:kern w:val="2"/>
          <w:sz w:val="28"/>
          <w:szCs w:val="28"/>
        </w:rPr>
        <w:t>1。</w:t>
      </w:r>
    </w:p>
    <w:p>
      <w:pPr>
        <w:spacing w:line="500" w:lineRule="exact"/>
        <w:jc w:val="center"/>
        <w:rPr>
          <w:rFonts w:eastAsia="仿宋_GB2312"/>
          <w:b/>
          <w:bCs/>
          <w:sz w:val="24"/>
        </w:rPr>
      </w:pPr>
      <w:r>
        <w:rPr>
          <w:rFonts w:eastAsia="仿宋_GB2312"/>
          <w:b/>
          <w:bCs/>
          <w:color w:val="000000"/>
          <w:sz w:val="24"/>
          <w:szCs w:val="24"/>
        </w:rPr>
        <w:t>表1　主要参照的标准</w:t>
      </w:r>
    </w:p>
    <w:tbl>
      <w:tblPr>
        <w:tblStyle w:val="3"/>
        <w:tblW w:w="9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0"/>
        <w:gridCol w:w="6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z w:val="24"/>
                <w:szCs w:val="24"/>
              </w:rPr>
              <w:t>标准号</w:t>
            </w:r>
          </w:p>
        </w:tc>
        <w:tc>
          <w:tcPr>
            <w:tcW w:w="6610" w:type="dxa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sz w:val="24"/>
                <w:szCs w:val="24"/>
              </w:rPr>
              <w:t>标准名称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GB/T　6001</w:t>
            </w:r>
          </w:p>
        </w:tc>
        <w:tc>
          <w:tcPr>
            <w:tcW w:w="6610" w:type="dxa"/>
            <w:vAlign w:val="center"/>
          </w:tcPr>
          <w:p>
            <w:pPr>
              <w:pStyle w:val="7"/>
              <w:tabs>
                <w:tab w:val="center" w:pos="4201"/>
                <w:tab w:val="right" w:leader="dot" w:pos="9298"/>
              </w:tabs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育苗技术规程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62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LY/T　2624—2016</w:t>
            </w:r>
          </w:p>
        </w:tc>
        <w:tc>
          <w:tcPr>
            <w:tcW w:w="6610" w:type="dxa"/>
            <w:vAlign w:val="center"/>
          </w:tcPr>
          <w:p>
            <w:pPr>
              <w:pStyle w:val="7"/>
              <w:ind w:firstLine="480"/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笋用丛生竹培育技术规程</w:t>
            </w:r>
          </w:p>
        </w:tc>
      </w:tr>
    </w:tbl>
    <w:p>
      <w:pPr>
        <w:pStyle w:val="7"/>
        <w:autoSpaceDE/>
        <w:autoSpaceDN/>
        <w:spacing w:line="360" w:lineRule="auto"/>
        <w:ind w:firstLine="0" w:firstLineChars="0"/>
        <w:rPr>
          <w:rFonts w:hint="default" w:ascii="Times New Roman" w:eastAsia="黑体"/>
          <w:kern w:val="2"/>
          <w:sz w:val="28"/>
          <w:szCs w:val="28"/>
        </w:rPr>
      </w:pPr>
      <w:r>
        <w:rPr>
          <w:rFonts w:ascii="Times New Roman" w:eastAsia="黑体"/>
          <w:kern w:val="2"/>
          <w:sz w:val="28"/>
          <w:szCs w:val="28"/>
        </w:rPr>
        <w:t>4.3 关键技术指标内容及说明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eastAsia" w:ascii="Times New Roman" w:eastAsia="仿宋"/>
          <w:kern w:val="2"/>
          <w:sz w:val="28"/>
          <w:szCs w:val="28"/>
        </w:rPr>
        <w:t>《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柳州螺蛳粉原料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竹笋无公害生产技术规程</w:t>
      </w:r>
      <w:r>
        <w:rPr>
          <w:rFonts w:hint="eastAsia" w:ascii="Times New Roman" w:eastAsia="仿宋"/>
          <w:kern w:val="2"/>
          <w:sz w:val="28"/>
          <w:szCs w:val="28"/>
        </w:rPr>
        <w:t>》术语和定义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、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品种选择、苗木培育</w:t>
      </w:r>
      <w:r>
        <w:rPr>
          <w:rFonts w:hint="eastAsia" w:ascii="Times New Roman" w:eastAsia="仿宋"/>
          <w:kern w:val="2"/>
          <w:sz w:val="28"/>
          <w:szCs w:val="28"/>
        </w:rPr>
        <w:t>、造林技术、幼林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抚育</w:t>
      </w:r>
      <w:r>
        <w:rPr>
          <w:rFonts w:hint="eastAsia" w:ascii="Times New Roman" w:eastAsia="仿宋"/>
          <w:kern w:val="2"/>
          <w:sz w:val="28"/>
          <w:szCs w:val="28"/>
        </w:rPr>
        <w:t>、成林管理、病虫害防治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、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低残林改造、竹笋采收、竹笋质量分级</w:t>
      </w:r>
      <w:r>
        <w:rPr>
          <w:rFonts w:hint="eastAsia" w:ascii="Times New Roman" w:eastAsia="仿宋"/>
          <w:kern w:val="2"/>
          <w:sz w:val="28"/>
          <w:szCs w:val="28"/>
        </w:rPr>
        <w:t>等。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>第1章  范围 说明了标准的主要技术内容和适用范围。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>第2章  规范性引用文件 引用行业标准1项，地方标准1项。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>第3章  术语和定义 解释了适用于本标准的术语和定义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5</w:t>
      </w:r>
      <w:r>
        <w:rPr>
          <w:rFonts w:hint="default" w:ascii="Times New Roman" w:eastAsia="仿宋"/>
          <w:kern w:val="2"/>
          <w:sz w:val="28"/>
          <w:szCs w:val="28"/>
        </w:rPr>
        <w:t>个。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default" w:ascii="Times New Roman" w:eastAsia="仿宋"/>
          <w:kern w:val="2"/>
          <w:sz w:val="28"/>
          <w:szCs w:val="28"/>
        </w:rPr>
        <w:t xml:space="preserve">第4章 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品种选择</w:t>
      </w:r>
      <w:r>
        <w:rPr>
          <w:rFonts w:hint="default" w:ascii="Times New Roman" w:eastAsia="仿宋"/>
          <w:kern w:val="2"/>
          <w:sz w:val="28"/>
          <w:szCs w:val="28"/>
        </w:rPr>
        <w:t xml:space="preserve">  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选择麻竹作为螺蛳粉的原料竹种。</w:t>
      </w:r>
    </w:p>
    <w:p>
      <w:pPr>
        <w:pStyle w:val="7"/>
        <w:spacing w:line="500" w:lineRule="exact"/>
        <w:ind w:left="559" w:leftChars="266" w:firstLine="0" w:firstLineChars="0"/>
        <w:rPr>
          <w:rFonts w:hint="default" w:ascii="Times New Roman" w:eastAsia="仿宋"/>
          <w:kern w:val="2"/>
          <w:sz w:val="28"/>
          <w:szCs w:val="28"/>
        </w:rPr>
      </w:pPr>
      <w:r>
        <w:rPr>
          <w:rFonts w:hint="default" w:ascii="Times New Roman" w:eastAsia="仿宋"/>
          <w:kern w:val="2"/>
          <w:sz w:val="28"/>
          <w:szCs w:val="28"/>
        </w:rPr>
        <w:t xml:space="preserve">第5章  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苗木培育</w:t>
      </w:r>
      <w:r>
        <w:rPr>
          <w:rFonts w:hint="default" w:ascii="Times New Roman" w:eastAsia="仿宋"/>
          <w:kern w:val="2"/>
          <w:sz w:val="28"/>
          <w:szCs w:val="28"/>
        </w:rPr>
        <w:t xml:space="preserve"> 分别从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母竹培育和扦插育苗2</w:t>
      </w:r>
      <w:r>
        <w:rPr>
          <w:rFonts w:hint="default" w:ascii="Times New Roman" w:eastAsia="仿宋"/>
          <w:kern w:val="2"/>
          <w:sz w:val="28"/>
          <w:szCs w:val="28"/>
        </w:rPr>
        <w:t>个方面进行阐</w:t>
      </w:r>
    </w:p>
    <w:p>
      <w:pPr>
        <w:pStyle w:val="7"/>
        <w:spacing w:line="500" w:lineRule="exact"/>
        <w:ind w:left="0" w:leftChars="0" w:firstLine="0" w:firstLineChars="0"/>
        <w:rPr>
          <w:rFonts w:hint="eastAsia" w:ascii="Times New Roman" w:eastAsia="仿宋"/>
          <w:kern w:val="2"/>
          <w:sz w:val="28"/>
          <w:szCs w:val="28"/>
          <w:lang w:eastAsia="zh-CN"/>
        </w:rPr>
      </w:pPr>
      <w:r>
        <w:rPr>
          <w:rFonts w:hint="default" w:ascii="Times New Roman" w:eastAsia="仿宋"/>
          <w:kern w:val="2"/>
          <w:sz w:val="28"/>
          <w:szCs w:val="28"/>
        </w:rPr>
        <w:t>述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。</w:t>
      </w:r>
    </w:p>
    <w:p>
      <w:pPr>
        <w:pStyle w:val="7"/>
        <w:spacing w:line="500" w:lineRule="exact"/>
        <w:ind w:left="0" w:leftChars="0" w:firstLine="560" w:firstLineChars="200"/>
        <w:rPr>
          <w:rFonts w:hint="eastAsia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default" w:ascii="Times New Roman" w:eastAsia="仿宋"/>
          <w:kern w:val="2"/>
          <w:sz w:val="28"/>
          <w:szCs w:val="28"/>
        </w:rPr>
        <w:t>第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6</w:t>
      </w:r>
      <w:r>
        <w:rPr>
          <w:rFonts w:hint="default" w:ascii="Times New Roman" w:eastAsia="仿宋"/>
          <w:kern w:val="2"/>
          <w:sz w:val="28"/>
          <w:szCs w:val="28"/>
        </w:rPr>
        <w:t>章</w:t>
      </w:r>
      <w:bookmarkStart w:id="0" w:name="_Toc837"/>
      <w:bookmarkStart w:id="1" w:name="_Toc4247"/>
      <w:bookmarkStart w:id="2" w:name="_Toc26960"/>
      <w:bookmarkStart w:id="3" w:name="_Toc5597"/>
      <w:bookmarkStart w:id="4" w:name="_Toc22156"/>
      <w:bookmarkStart w:id="5" w:name="_Toc26053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 造林技术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分别从</w:t>
      </w:r>
      <w:bookmarkStart w:id="6" w:name="_Toc30190"/>
      <w:bookmarkStart w:id="7" w:name="_Toc3974"/>
      <w:bookmarkStart w:id="8" w:name="_Toc9150"/>
      <w:bookmarkStart w:id="9" w:name="_Toc31280"/>
      <w:bookmarkStart w:id="10" w:name="_Toc13017"/>
      <w:bookmarkStart w:id="11" w:name="_Toc5086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造林地选择</w:t>
      </w:r>
      <w:bookmarkEnd w:id="6"/>
      <w:bookmarkEnd w:id="7"/>
      <w:bookmarkEnd w:id="8"/>
      <w:bookmarkEnd w:id="9"/>
      <w:bookmarkEnd w:id="10"/>
      <w:bookmarkEnd w:id="11"/>
      <w:bookmarkStart w:id="12" w:name="_Toc3821"/>
      <w:bookmarkStart w:id="13" w:name="_Toc22471"/>
      <w:bookmarkStart w:id="14" w:name="_Toc4730"/>
      <w:bookmarkStart w:id="15" w:name="_Toc29270"/>
      <w:bookmarkStart w:id="16" w:name="_Toc11143"/>
      <w:bookmarkStart w:id="17" w:name="_Toc9843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、林地整理</w:t>
      </w:r>
      <w:bookmarkEnd w:id="12"/>
      <w:bookmarkEnd w:id="13"/>
      <w:bookmarkEnd w:id="14"/>
      <w:bookmarkEnd w:id="15"/>
      <w:bookmarkEnd w:id="16"/>
      <w:bookmarkEnd w:id="17"/>
      <w:bookmarkStart w:id="18" w:name="_Toc24868"/>
      <w:bookmarkStart w:id="19" w:name="_Toc6251"/>
      <w:bookmarkStart w:id="20" w:name="_Toc27984"/>
      <w:bookmarkStart w:id="21" w:name="_Toc8591"/>
      <w:bookmarkStart w:id="22" w:name="_Toc1009"/>
      <w:bookmarkStart w:id="23" w:name="_Toc24817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、造林季节</w:t>
      </w:r>
      <w:bookmarkEnd w:id="18"/>
      <w:bookmarkEnd w:id="19"/>
      <w:bookmarkEnd w:id="20"/>
      <w:bookmarkEnd w:id="21"/>
      <w:bookmarkEnd w:id="22"/>
      <w:bookmarkEnd w:id="23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</w:t>
      </w:r>
      <w:bookmarkStart w:id="24" w:name="_Toc30013"/>
      <w:bookmarkStart w:id="25" w:name="_Toc9731"/>
      <w:bookmarkStart w:id="26" w:name="_Toc18889"/>
      <w:bookmarkStart w:id="27" w:name="_Toc28330"/>
      <w:bookmarkStart w:id="28" w:name="_Toc27002"/>
      <w:bookmarkStart w:id="29" w:name="_Toc25611"/>
    </w:p>
    <w:p>
      <w:pPr>
        <w:pStyle w:val="7"/>
        <w:spacing w:line="500" w:lineRule="exact"/>
        <w:ind w:left="0" w:leftChars="0" w:firstLine="0" w:firstLineChars="0"/>
        <w:rPr>
          <w:rFonts w:hint="eastAsia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种植密度</w:t>
      </w:r>
      <w:bookmarkEnd w:id="24"/>
      <w:bookmarkEnd w:id="25"/>
      <w:bookmarkEnd w:id="26"/>
      <w:bookmarkEnd w:id="27"/>
      <w:bookmarkEnd w:id="28"/>
      <w:bookmarkEnd w:id="29"/>
      <w:bookmarkStart w:id="30" w:name="_Toc18644"/>
      <w:bookmarkStart w:id="31" w:name="_Toc10139"/>
      <w:bookmarkStart w:id="32" w:name="_Toc129"/>
      <w:bookmarkStart w:id="33" w:name="_Toc32172"/>
      <w:bookmarkStart w:id="34" w:name="_Toc10787"/>
      <w:bookmarkStart w:id="35" w:name="_Toc24198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、整地规格</w:t>
      </w:r>
      <w:bookmarkEnd w:id="30"/>
      <w:bookmarkEnd w:id="31"/>
      <w:bookmarkEnd w:id="32"/>
      <w:bookmarkEnd w:id="33"/>
      <w:bookmarkEnd w:id="34"/>
      <w:bookmarkEnd w:id="35"/>
      <w:bookmarkStart w:id="36" w:name="_Toc16523"/>
      <w:bookmarkStart w:id="37" w:name="_Toc16714"/>
      <w:bookmarkStart w:id="38" w:name="_Toc17294"/>
      <w:bookmarkStart w:id="39" w:name="_Toc14767"/>
      <w:bookmarkStart w:id="40" w:name="_Toc23177"/>
      <w:bookmarkStart w:id="41" w:name="_Toc4748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、造林方法</w:t>
      </w:r>
      <w:bookmarkEnd w:id="36"/>
      <w:bookmarkEnd w:id="37"/>
      <w:bookmarkEnd w:id="38"/>
      <w:bookmarkEnd w:id="39"/>
      <w:bookmarkEnd w:id="40"/>
      <w:bookmarkEnd w:id="41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邓6个方面进行阐述。</w:t>
      </w:r>
    </w:p>
    <w:p>
      <w:pPr>
        <w:pStyle w:val="7"/>
        <w:numPr>
          <w:ilvl w:val="0"/>
          <w:numId w:val="2"/>
        </w:numPr>
        <w:spacing w:line="500" w:lineRule="exact"/>
        <w:ind w:firstLine="560"/>
        <w:rPr>
          <w:rFonts w:hint="eastAsia" w:ascii="Times New Roman" w:eastAsia="仿宋"/>
          <w:kern w:val="2"/>
          <w:sz w:val="28"/>
          <w:szCs w:val="28"/>
          <w:lang w:eastAsia="zh-CN"/>
        </w:rPr>
      </w:pPr>
      <w:r>
        <w:rPr>
          <w:rFonts w:hint="eastAsia" w:ascii="Times New Roman" w:eastAsia="仿宋"/>
          <w:kern w:val="2"/>
          <w:sz w:val="28"/>
          <w:szCs w:val="28"/>
        </w:rPr>
        <w:t>幼林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抚育</w:t>
      </w:r>
      <w:bookmarkStart w:id="42" w:name="_Toc10360"/>
      <w:bookmarkStart w:id="43" w:name="_Toc19620"/>
      <w:bookmarkStart w:id="44" w:name="_Toc26714"/>
      <w:bookmarkStart w:id="45" w:name="_Toc12387"/>
      <w:bookmarkStart w:id="46" w:name="_Toc14067"/>
      <w:bookmarkStart w:id="47" w:name="_Toc19286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分别</w:t>
      </w:r>
      <w:r>
        <w:rPr>
          <w:rFonts w:hint="default" w:ascii="Times New Roman" w:eastAsia="仿宋"/>
          <w:kern w:val="2"/>
          <w:sz w:val="28"/>
          <w:szCs w:val="28"/>
          <w:lang w:val="en-US" w:eastAsia="zh-CN"/>
        </w:rPr>
        <w:t>林地间种</w:t>
      </w:r>
      <w:bookmarkEnd w:id="42"/>
      <w:bookmarkEnd w:id="43"/>
      <w:bookmarkEnd w:id="44"/>
      <w:bookmarkEnd w:id="45"/>
      <w:bookmarkEnd w:id="46"/>
      <w:bookmarkEnd w:id="47"/>
      <w:bookmarkStart w:id="48" w:name="_Toc10460"/>
      <w:bookmarkStart w:id="49" w:name="_Toc29221"/>
      <w:bookmarkStart w:id="50" w:name="_Toc6175"/>
      <w:bookmarkStart w:id="51" w:name="_Toc26546"/>
      <w:bookmarkStart w:id="52" w:name="_Toc31104"/>
      <w:bookmarkStart w:id="53" w:name="_Toc7605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、松土除草</w:t>
      </w:r>
      <w:bookmarkEnd w:id="48"/>
      <w:bookmarkEnd w:id="49"/>
      <w:bookmarkEnd w:id="50"/>
      <w:bookmarkEnd w:id="51"/>
      <w:bookmarkEnd w:id="52"/>
      <w:bookmarkEnd w:id="53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</w:t>
      </w:r>
      <w:bookmarkStart w:id="54" w:name="_Toc28499"/>
      <w:bookmarkStart w:id="55" w:name="_Toc21597"/>
      <w:bookmarkStart w:id="56" w:name="_Toc1344"/>
      <w:bookmarkStart w:id="57" w:name="_Toc9405"/>
      <w:bookmarkStart w:id="58" w:name="_Toc1199"/>
      <w:bookmarkStart w:id="59" w:name="_Toc7111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施肥</w:t>
      </w:r>
      <w:bookmarkEnd w:id="54"/>
      <w:bookmarkEnd w:id="55"/>
      <w:bookmarkEnd w:id="56"/>
      <w:bookmarkEnd w:id="57"/>
      <w:bookmarkEnd w:id="58"/>
      <w:bookmarkEnd w:id="59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</w:t>
      </w:r>
      <w:bookmarkStart w:id="60" w:name="_Toc20790"/>
      <w:bookmarkStart w:id="61" w:name="_Toc22576"/>
      <w:bookmarkStart w:id="62" w:name="_Toc10361"/>
      <w:bookmarkStart w:id="63" w:name="_Toc2732"/>
      <w:bookmarkStart w:id="64" w:name="_Toc9528"/>
      <w:bookmarkStart w:id="65" w:name="_Toc27219"/>
      <w:r>
        <w:rPr>
          <w:rFonts w:hint="eastAsia" w:ascii="Times New Roman" w:eastAsia="仿宋"/>
          <w:kern w:val="2"/>
          <w:sz w:val="28"/>
          <w:szCs w:val="28"/>
        </w:rPr>
        <w:t>疏笋养竹</w:t>
      </w:r>
      <w:bookmarkEnd w:id="60"/>
      <w:bookmarkEnd w:id="61"/>
      <w:bookmarkEnd w:id="62"/>
      <w:bookmarkEnd w:id="63"/>
      <w:bookmarkEnd w:id="64"/>
      <w:bookmarkEnd w:id="65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4</w:t>
      </w:r>
      <w:r>
        <w:rPr>
          <w:rFonts w:hint="default" w:ascii="Times New Roman" w:eastAsia="仿宋"/>
          <w:kern w:val="2"/>
          <w:sz w:val="28"/>
          <w:szCs w:val="28"/>
        </w:rPr>
        <w:t>个方面进行阐述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。</w:t>
      </w:r>
    </w:p>
    <w:p>
      <w:pPr>
        <w:pStyle w:val="7"/>
        <w:numPr>
          <w:ilvl w:val="0"/>
          <w:numId w:val="2"/>
        </w:numPr>
        <w:spacing w:line="500" w:lineRule="exact"/>
        <w:ind w:left="0" w:leftChars="0" w:firstLine="560" w:firstLineChars="200"/>
        <w:rPr>
          <w:rFonts w:hint="eastAsia" w:ascii="Times New Roman" w:eastAsia="仿宋"/>
          <w:kern w:val="2"/>
          <w:sz w:val="28"/>
          <w:szCs w:val="28"/>
          <w:lang w:eastAsia="zh-CN"/>
        </w:rPr>
      </w:pPr>
      <w:r>
        <w:rPr>
          <w:rFonts w:hint="eastAsia" w:ascii="Times New Roman" w:eastAsia="仿宋"/>
          <w:kern w:val="2"/>
          <w:sz w:val="28"/>
          <w:szCs w:val="28"/>
        </w:rPr>
        <w:t>成林管理</w:t>
      </w:r>
      <w:bookmarkStart w:id="66" w:name="_Toc29068"/>
      <w:bookmarkStart w:id="67" w:name="_Toc21867"/>
      <w:bookmarkStart w:id="68" w:name="_Toc19954"/>
      <w:bookmarkStart w:id="69" w:name="_Toc19086"/>
      <w:bookmarkStart w:id="70" w:name="_Toc16430"/>
      <w:bookmarkStart w:id="71" w:name="_Toc26907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分别从</w:t>
      </w:r>
      <w:r>
        <w:rPr>
          <w:rFonts w:hint="default" w:ascii="Times New Roman" w:eastAsia="仿宋"/>
          <w:kern w:val="2"/>
          <w:sz w:val="28"/>
          <w:szCs w:val="28"/>
          <w:lang w:val="en-US" w:eastAsia="zh-CN"/>
        </w:rPr>
        <w:t>扒土晒目</w:t>
      </w:r>
      <w:bookmarkEnd w:id="66"/>
      <w:bookmarkEnd w:id="67"/>
      <w:bookmarkEnd w:id="68"/>
      <w:bookmarkEnd w:id="69"/>
      <w:bookmarkEnd w:id="70"/>
      <w:bookmarkEnd w:id="71"/>
      <w:bookmarkStart w:id="72" w:name="_Toc25721"/>
      <w:bookmarkStart w:id="73" w:name="_Toc5280"/>
      <w:bookmarkStart w:id="74" w:name="_Toc18254"/>
      <w:bookmarkStart w:id="75" w:name="_Toc2631"/>
      <w:bookmarkStart w:id="76" w:name="_Toc25201"/>
      <w:bookmarkStart w:id="77" w:name="_Toc6222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</w:t>
      </w:r>
      <w:r>
        <w:rPr>
          <w:rFonts w:hint="default" w:ascii="Times New Roman" w:eastAsia="仿宋"/>
          <w:kern w:val="2"/>
          <w:sz w:val="28"/>
          <w:szCs w:val="28"/>
          <w:lang w:val="en-US" w:eastAsia="zh-CN"/>
        </w:rPr>
        <w:t>覆土培笋</w:t>
      </w:r>
      <w:bookmarkEnd w:id="72"/>
      <w:bookmarkEnd w:id="73"/>
      <w:bookmarkEnd w:id="74"/>
      <w:bookmarkEnd w:id="75"/>
      <w:bookmarkEnd w:id="76"/>
      <w:bookmarkEnd w:id="77"/>
      <w:bookmarkStart w:id="78" w:name="_Toc15051"/>
      <w:bookmarkStart w:id="79" w:name="_Toc28470"/>
      <w:bookmarkStart w:id="80" w:name="_Toc16556"/>
      <w:bookmarkStart w:id="81" w:name="_Toc30274"/>
      <w:bookmarkStart w:id="82" w:name="_Toc12234"/>
      <w:bookmarkStart w:id="83" w:name="_Toc3231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、施肥</w:t>
      </w:r>
      <w:bookmarkEnd w:id="78"/>
      <w:bookmarkEnd w:id="79"/>
      <w:bookmarkEnd w:id="80"/>
      <w:bookmarkEnd w:id="81"/>
      <w:bookmarkEnd w:id="82"/>
      <w:bookmarkEnd w:id="83"/>
      <w:bookmarkStart w:id="84" w:name="_Toc15454"/>
      <w:bookmarkStart w:id="85" w:name="_Toc20336"/>
      <w:bookmarkStart w:id="86" w:name="_Toc2898"/>
      <w:bookmarkStart w:id="87" w:name="_Toc20791"/>
      <w:bookmarkStart w:id="88" w:name="_Toc18280"/>
      <w:bookmarkStart w:id="89" w:name="_Toc6253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、留养母竹</w:t>
      </w:r>
      <w:bookmarkEnd w:id="84"/>
      <w:bookmarkEnd w:id="85"/>
      <w:bookmarkEnd w:id="86"/>
      <w:bookmarkEnd w:id="87"/>
      <w:bookmarkEnd w:id="88"/>
      <w:bookmarkEnd w:id="89"/>
      <w:bookmarkStart w:id="90" w:name="_Toc26105"/>
      <w:bookmarkStart w:id="91" w:name="_Toc5701"/>
      <w:bookmarkStart w:id="92" w:name="_Toc10068"/>
      <w:bookmarkStart w:id="93" w:name="_Toc18235"/>
      <w:bookmarkStart w:id="94" w:name="_Toc18407"/>
      <w:bookmarkStart w:id="95" w:name="_Toc32394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清除老竹</w:t>
      </w:r>
      <w:bookmarkEnd w:id="90"/>
      <w:bookmarkEnd w:id="91"/>
      <w:bookmarkEnd w:id="92"/>
      <w:bookmarkEnd w:id="93"/>
      <w:bookmarkEnd w:id="94"/>
      <w:bookmarkEnd w:id="95"/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5</w:t>
      </w:r>
      <w:r>
        <w:rPr>
          <w:rFonts w:hint="default" w:ascii="Times New Roman" w:eastAsia="仿宋"/>
          <w:kern w:val="2"/>
          <w:sz w:val="28"/>
          <w:szCs w:val="28"/>
        </w:rPr>
        <w:t>个方面进行阐述</w:t>
      </w:r>
      <w:r>
        <w:rPr>
          <w:rFonts w:hint="eastAsia" w:ascii="Times New Roman" w:eastAsia="仿宋"/>
          <w:kern w:val="2"/>
          <w:sz w:val="28"/>
          <w:szCs w:val="28"/>
          <w:lang w:eastAsia="zh-CN"/>
        </w:rPr>
        <w:t>。</w:t>
      </w:r>
    </w:p>
    <w:p>
      <w:pPr>
        <w:pStyle w:val="7"/>
        <w:numPr>
          <w:ilvl w:val="0"/>
          <w:numId w:val="2"/>
        </w:numPr>
        <w:spacing w:line="500" w:lineRule="exact"/>
        <w:ind w:left="0" w:leftChars="0" w:firstLine="560" w:firstLineChars="200"/>
        <w:rPr>
          <w:rFonts w:hint="default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eastAsia" w:ascii="Times New Roman" w:eastAsia="仿宋"/>
          <w:kern w:val="2"/>
          <w:sz w:val="28"/>
          <w:szCs w:val="28"/>
        </w:rPr>
        <w:t>病虫害防治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 xml:space="preserve"> 包括营林防治、生物防治及物理机械防治。</w:t>
      </w:r>
    </w:p>
    <w:p>
      <w:pPr>
        <w:pStyle w:val="7"/>
        <w:numPr>
          <w:ilvl w:val="0"/>
          <w:numId w:val="2"/>
        </w:numPr>
        <w:spacing w:line="500" w:lineRule="exact"/>
        <w:ind w:left="0" w:leftChars="0" w:firstLine="560" w:firstLineChars="200"/>
        <w:rPr>
          <w:rFonts w:hint="default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低残林改造 包括清立竹、修萌枝、松土除草、施肥、水分管理、扒土晒目、覆土培笋。</w:t>
      </w:r>
    </w:p>
    <w:p>
      <w:pPr>
        <w:pStyle w:val="7"/>
        <w:numPr>
          <w:ilvl w:val="0"/>
          <w:numId w:val="2"/>
        </w:numPr>
        <w:spacing w:line="500" w:lineRule="exact"/>
        <w:ind w:left="0" w:leftChars="0" w:firstLine="560" w:firstLineChars="200"/>
        <w:rPr>
          <w:rFonts w:hint="default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竹笋采收  包括采笋时间、采笋方式、采笋次数。</w:t>
      </w:r>
    </w:p>
    <w:p>
      <w:pPr>
        <w:pStyle w:val="7"/>
        <w:numPr>
          <w:ilvl w:val="0"/>
          <w:numId w:val="2"/>
        </w:numPr>
        <w:spacing w:line="500" w:lineRule="exact"/>
        <w:ind w:left="0" w:leftChars="0" w:firstLine="560" w:firstLineChars="200"/>
        <w:rPr>
          <w:rFonts w:hint="default" w:ascii="Times New Roman" w:eastAsia="仿宋"/>
          <w:kern w:val="2"/>
          <w:sz w:val="28"/>
          <w:szCs w:val="28"/>
          <w:lang w:val="en-US" w:eastAsia="zh-CN"/>
        </w:rPr>
      </w:pP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竹笋质量分级 规定了竹笋的质量分级指标。</w:t>
      </w:r>
    </w:p>
    <w:p>
      <w:pPr>
        <w:widowControl/>
        <w:numPr>
          <w:ilvl w:val="0"/>
          <w:numId w:val="3"/>
        </w:numPr>
        <w:spacing w:beforeLines="50" w:line="360" w:lineRule="auto"/>
        <w:ind w:leftChars="0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标准主要技术内容</w:t>
      </w:r>
      <w:r>
        <w:rPr>
          <w:rFonts w:hint="eastAsia" w:eastAsia="黑体"/>
          <w:sz w:val="32"/>
          <w:szCs w:val="32"/>
        </w:rPr>
        <w:t>确定的依据</w:t>
      </w:r>
    </w:p>
    <w:p>
      <w:pPr>
        <w:pStyle w:val="7"/>
        <w:spacing w:line="500" w:lineRule="exact"/>
        <w:ind w:firstLine="560"/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本标准的技术内容主要来源于广西壮族自治区林业科学研究院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竹类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研究团队的研究成果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具体依据如下：</w:t>
      </w:r>
    </w:p>
    <w:p>
      <w:pPr>
        <w:pStyle w:val="7"/>
        <w:spacing w:line="500" w:lineRule="exact"/>
        <w:ind w:firstLine="560"/>
        <w:rPr>
          <w:rFonts w:hint="default" w:ascii="Times New Roman" w:hAnsi="Times New Roman" w:eastAsia="仿宋" w:cs="Times New Roman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8"/>
          <w:szCs w:val="28"/>
          <w:lang w:val="en-US" w:eastAsia="zh-CN"/>
        </w:rPr>
        <w:t xml:space="preserve">竹种选择 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8"/>
          <w:szCs w:val="28"/>
          <w:lang w:val="en-US" w:eastAsia="zh-CN"/>
        </w:rPr>
        <w:t>麻竹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8"/>
          <w:szCs w:val="28"/>
        </w:rPr>
        <w:t>笋体粗壮、品质佳、纤维含量少、营养丰富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8"/>
          <w:szCs w:val="28"/>
          <w:lang w:val="en-US" w:eastAsia="zh-CN"/>
        </w:rPr>
        <w:t>是</w:t>
      </w:r>
      <w:r>
        <w:rPr>
          <w:rFonts w:hint="eastAsia" w:ascii="Times New Roman" w:hAnsi="Times New Roman" w:eastAsia="仿宋" w:cs="Times New Roman"/>
          <w:b w:val="0"/>
          <w:bCs w:val="0"/>
          <w:kern w:val="2"/>
          <w:sz w:val="28"/>
          <w:szCs w:val="28"/>
        </w:rPr>
        <w:t>柳州酸笋的主要原材料，也是螺蛳粉主要原料。</w:t>
      </w:r>
    </w:p>
    <w:p>
      <w:pPr>
        <w:pStyle w:val="7"/>
        <w:spacing w:line="500" w:lineRule="exact"/>
        <w:ind w:firstLine="560"/>
        <w:rPr>
          <w:rFonts w:hint="eastAsia" w:ascii="Times New Roman" w:hAnsi="Times New Roman" w:eastAsia="仿宋" w:cs="Times New Roman"/>
          <w:kern w:val="2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8"/>
          <w:szCs w:val="28"/>
        </w:rPr>
        <w:t>育苗基地的建立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 xml:space="preserve"> 育苗地的选择参考GB/T 6001 育苗技术规程，整地施肥与做床参考“麻竹侧枝扦插育苗试验”等相关参考文献。</w:t>
      </w:r>
    </w:p>
    <w:p>
      <w:pPr>
        <w:pStyle w:val="7"/>
        <w:spacing w:line="500" w:lineRule="exact"/>
        <w:ind w:firstLine="560"/>
        <w:rPr>
          <w:rFonts w:hint="eastAsia" w:ascii="Times New Roman" w:hAnsi="Times New Roman" w:eastAsia="仿宋" w:cs="Times New Roman"/>
          <w:kern w:val="2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bCs/>
          <w:kern w:val="2"/>
          <w:sz w:val="28"/>
          <w:szCs w:val="28"/>
        </w:rPr>
        <w:t>扦插育苗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 xml:space="preserve"> 从扦插时间、穗条选择、扦插3个部分进行阐述。其中：</w:t>
      </w:r>
    </w:p>
    <w:p>
      <w:pPr>
        <w:pStyle w:val="7"/>
        <w:spacing w:line="500" w:lineRule="exact"/>
        <w:ind w:firstLine="560"/>
        <w:rPr>
          <w:rFonts w:hint="eastAsia" w:ascii="Times New Roman" w:hAnsi="Times New Roman" w:eastAsia="仿宋" w:cs="Times New Roman"/>
          <w:kern w:val="2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扦插时间宜选择每年3月～4月进行。</w:t>
      </w:r>
    </w:p>
    <w:p>
      <w:pPr>
        <w:pStyle w:val="7"/>
        <w:spacing w:line="500" w:lineRule="exact"/>
        <w:ind w:firstLine="560"/>
        <w:rPr>
          <w:rFonts w:hint="eastAsia" w:ascii="Times New Roman" w:hAnsi="Times New Roman" w:eastAsia="仿宋" w:cs="Times New Roman"/>
          <w:kern w:val="2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穗条选择具体规范了穗条的年龄、截取的方法等技术要求。主要是在参考“麻竹扦插繁殖技术研究”、“麻竹苗木繁殖技术研究”相关标准和文献资料的基础上，结合自身多年的杂交育种经验，本着操作方便、可靠性强的原则制定。参考相关文献及标准的基础上，增加了浆根处理。并且，在扦插过程中，对枝条最上节进行灌水，保持插穗的湿度。标准起草负责人从基质、激素种类及浓度三因素析因设计，研究各因素及其相互作用对麻竹侧枝扦插育苗的影响，并运用隶属函数法综合评价育苗效果，筛选了最佳处理组合，为麻竹扦插繁育提供理论依据和技术支持。另外，编制组申报了广西林科院基本业务费项目“麻竹容器苗培育关键技术研究”， 筛选出麻竹扦插生根的最佳基质配比，找出了影响麻竹插穗生根的主要因素和最优组合，确定最佳扦插方案，制定麻竹容器育苗扦插技术规程。具体如下表。</w:t>
      </w:r>
    </w:p>
    <w:p>
      <w:pPr>
        <w:pStyle w:val="7"/>
        <w:spacing w:line="500" w:lineRule="exact"/>
        <w:ind w:firstLine="560"/>
        <w:rPr>
          <w:rFonts w:hint="eastAsia" w:ascii="Times New Roman" w:hAnsi="Times New Roman" w:eastAsia="仿宋" w:cs="Times New Roman"/>
          <w:kern w:val="2"/>
          <w:sz w:val="28"/>
          <w:szCs w:val="28"/>
        </w:rPr>
      </w:pP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按照本容的规定的操作步骤和方法，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/>
        </w:rPr>
        <w:t>课题组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</w:rPr>
        <w:t>进行扦插，相关成活率见下表：</w:t>
      </w:r>
    </w:p>
    <w:tbl>
      <w:tblPr>
        <w:tblStyle w:val="3"/>
        <w:tblW w:w="85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3339"/>
        <w:gridCol w:w="1798"/>
        <w:gridCol w:w="20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406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序号</w:t>
            </w:r>
          </w:p>
        </w:tc>
        <w:tc>
          <w:tcPr>
            <w:tcW w:w="3339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文献来源</w:t>
            </w:r>
          </w:p>
        </w:tc>
        <w:tc>
          <w:tcPr>
            <w:tcW w:w="1798" w:type="dxa"/>
            <w:vAlign w:val="center"/>
          </w:tcPr>
          <w:p>
            <w:pPr>
              <w:pStyle w:val="7"/>
              <w:spacing w:line="500" w:lineRule="exact"/>
              <w:ind w:left="0" w:leftChars="0" w:firstLine="0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平均成活率%</w:t>
            </w:r>
          </w:p>
        </w:tc>
        <w:tc>
          <w:tcPr>
            <w:tcW w:w="2022" w:type="dxa"/>
            <w:vAlign w:val="center"/>
          </w:tcPr>
          <w:p>
            <w:pPr>
              <w:pStyle w:val="7"/>
              <w:spacing w:line="500" w:lineRule="exact"/>
              <w:ind w:left="0" w:leftChars="0" w:firstLine="0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最高成活率%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406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339" w:type="dxa"/>
            <w:vAlign w:val="center"/>
          </w:tcPr>
          <w:p>
            <w:pPr>
              <w:pStyle w:val="7"/>
              <w:spacing w:line="500" w:lineRule="exact"/>
              <w:ind w:left="0" w:leftChars="0" w:firstLine="0" w:firstLineChars="0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lang w:val="en-US" w:eastAsia="zh-CN"/>
              </w:rPr>
              <w:t>课题组相关实验</w:t>
            </w:r>
          </w:p>
        </w:tc>
        <w:tc>
          <w:tcPr>
            <w:tcW w:w="1798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79.3</w:t>
            </w:r>
          </w:p>
        </w:tc>
        <w:tc>
          <w:tcPr>
            <w:tcW w:w="2022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89.5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406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3339" w:type="dxa"/>
            <w:vAlign w:val="center"/>
          </w:tcPr>
          <w:p>
            <w:pPr>
              <w:pStyle w:val="7"/>
              <w:spacing w:line="500" w:lineRule="exact"/>
              <w:ind w:left="0" w:leftChars="0" w:firstLine="0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麻竹冬季育苗初探</w:t>
            </w:r>
          </w:p>
        </w:tc>
        <w:tc>
          <w:tcPr>
            <w:tcW w:w="1798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43</w:t>
            </w:r>
          </w:p>
        </w:tc>
        <w:tc>
          <w:tcPr>
            <w:tcW w:w="2022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62.50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06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3339" w:type="dxa"/>
            <w:vAlign w:val="center"/>
          </w:tcPr>
          <w:p>
            <w:pPr>
              <w:pStyle w:val="7"/>
              <w:spacing w:line="500" w:lineRule="exact"/>
              <w:ind w:left="0" w:leftChars="0" w:firstLine="0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麻竹苗木的无性繁殖技术研究</w:t>
            </w:r>
          </w:p>
        </w:tc>
        <w:tc>
          <w:tcPr>
            <w:tcW w:w="1798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50</w:t>
            </w:r>
          </w:p>
        </w:tc>
        <w:tc>
          <w:tcPr>
            <w:tcW w:w="2022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06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3339" w:type="dxa"/>
            <w:vAlign w:val="center"/>
          </w:tcPr>
          <w:p>
            <w:pPr>
              <w:pStyle w:val="7"/>
              <w:spacing w:line="500" w:lineRule="exact"/>
              <w:ind w:left="0" w:leftChars="0" w:firstLine="0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麻竹扦插繁育技术研究</w:t>
            </w:r>
          </w:p>
        </w:tc>
        <w:tc>
          <w:tcPr>
            <w:tcW w:w="1798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55</w:t>
            </w:r>
          </w:p>
        </w:tc>
        <w:tc>
          <w:tcPr>
            <w:tcW w:w="2022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06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3339" w:type="dxa"/>
            <w:vAlign w:val="center"/>
          </w:tcPr>
          <w:p>
            <w:pPr>
              <w:pStyle w:val="7"/>
              <w:spacing w:line="500" w:lineRule="exact"/>
              <w:ind w:left="0" w:leftChars="0" w:firstLine="0" w:firstLineChars="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麻竹侧枝扦插育苗试验</w:t>
            </w:r>
          </w:p>
        </w:tc>
        <w:tc>
          <w:tcPr>
            <w:tcW w:w="1798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46.3</w:t>
            </w:r>
          </w:p>
        </w:tc>
        <w:tc>
          <w:tcPr>
            <w:tcW w:w="2022" w:type="dxa"/>
            <w:vAlign w:val="center"/>
          </w:tcPr>
          <w:p>
            <w:pPr>
              <w:pStyle w:val="7"/>
              <w:spacing w:line="500" w:lineRule="exact"/>
              <w:ind w:firstLine="560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</w:rPr>
              <w:t>/</w:t>
            </w:r>
          </w:p>
        </w:tc>
      </w:tr>
    </w:tbl>
    <w:p>
      <w:pPr>
        <w:numPr>
          <w:ilvl w:val="0"/>
          <w:numId w:val="0"/>
        </w:numPr>
        <w:spacing w:line="520" w:lineRule="exact"/>
        <w:ind w:firstLine="562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bCs/>
          <w:sz w:val="28"/>
          <w:szCs w:val="28"/>
          <w:lang w:val="en-US" w:eastAsia="zh-CN"/>
        </w:rPr>
        <w:t>幼林抚育与成林管理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根据课题组现有成果，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2017年与柳州市林业和园林局签署合作协议，</w:t>
      </w:r>
      <w:r>
        <w:rPr>
          <w:rFonts w:hint="eastAsia" w:ascii="仿宋_GB2312" w:eastAsia="仿宋_GB2312"/>
          <w:sz w:val="28"/>
          <w:szCs w:val="28"/>
          <w:lang w:eastAsia="zh-CN"/>
        </w:rPr>
        <w:t>指导柳州螺蛳粉原料（竹笋）供应基地建设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8000亩</w:t>
      </w:r>
      <w:r>
        <w:rPr>
          <w:rFonts w:hint="eastAsia" w:ascii="仿宋_GB2312" w:eastAsia="仿宋_GB2312"/>
          <w:sz w:val="28"/>
          <w:szCs w:val="28"/>
          <w:lang w:eastAsia="zh-CN"/>
        </w:rPr>
        <w:t>；培训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螺蛳粉原料</w:t>
      </w:r>
      <w:r>
        <w:rPr>
          <w:rFonts w:hint="eastAsia" w:ascii="仿宋_GB2312" w:eastAsia="仿宋_GB2312"/>
          <w:sz w:val="28"/>
          <w:szCs w:val="28"/>
          <w:lang w:eastAsia="zh-CN"/>
        </w:rPr>
        <w:t>管理人员和技术人员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300名</w:t>
      </w:r>
      <w:r>
        <w:rPr>
          <w:rFonts w:hint="eastAsia" w:ascii="仿宋_GB2312" w:eastAsia="仿宋_GB2312"/>
          <w:sz w:val="28"/>
          <w:szCs w:val="28"/>
          <w:lang w:eastAsia="zh-CN"/>
        </w:rPr>
        <w:t>；编制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了</w:t>
      </w:r>
      <w:r>
        <w:rPr>
          <w:rFonts w:hint="eastAsia" w:ascii="仿宋_GB2312" w:eastAsia="仿宋_GB2312"/>
          <w:sz w:val="28"/>
          <w:szCs w:val="28"/>
          <w:lang w:eastAsia="zh-CN"/>
        </w:rPr>
        <w:t>柳州市螺蛳粉原料（竹笋）供应基地发展规划；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2019年与贵港桂平市一起发展生态农业有限公司签署合作协议，指导合作社进行</w:t>
      </w:r>
      <w:r>
        <w:rPr>
          <w:rFonts w:hint="eastAsia" w:ascii="仿宋_GB2312" w:eastAsia="仿宋_GB2312"/>
          <w:b w:val="0"/>
          <w:bCs w:val="0"/>
          <w:sz w:val="28"/>
          <w:szCs w:val="28"/>
          <w:lang w:val="en-US" w:eastAsia="zh-CN"/>
        </w:rPr>
        <w:t>示范林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营建，种植麻竹示范林830亩。2019年与钦州</w:t>
      </w:r>
      <w:r>
        <w:rPr>
          <w:rFonts w:hint="default" w:ascii="仿宋_GB2312" w:eastAsia="仿宋_GB2312"/>
          <w:sz w:val="28"/>
          <w:szCs w:val="28"/>
          <w:lang w:val="en-US" w:eastAsia="zh-CN"/>
        </w:rPr>
        <w:fldChar w:fldCharType="begin"/>
      </w:r>
      <w:r>
        <w:rPr>
          <w:rFonts w:hint="default" w:ascii="仿宋_GB2312" w:eastAsia="仿宋_GB2312"/>
          <w:sz w:val="28"/>
          <w:szCs w:val="28"/>
          <w:lang w:val="en-US" w:eastAsia="zh-CN"/>
        </w:rPr>
        <w:instrText xml:space="preserve"> HYPERLINK "https://www.baidu.com/link?url=qOKZCeKXhRsTi_kyeB9rGyzuhI1G1cp7SFuKWDZ7djtYaFqy5PaD3LnCfh9xH798&amp;wd=&amp;eqid=f69a3d470002c7e8000000065f72f866" \t "https://www.baidu.com/_blank" </w:instrText>
      </w:r>
      <w:r>
        <w:rPr>
          <w:rFonts w:hint="default" w:ascii="仿宋_GB2312" w:eastAsia="仿宋_GB2312"/>
          <w:sz w:val="28"/>
          <w:szCs w:val="28"/>
          <w:lang w:val="en-US" w:eastAsia="zh-CN"/>
        </w:rPr>
        <w:fldChar w:fldCharType="separate"/>
      </w:r>
      <w:r>
        <w:rPr>
          <w:rFonts w:hint="default" w:ascii="仿宋_GB2312" w:eastAsia="仿宋_GB2312"/>
          <w:sz w:val="28"/>
          <w:szCs w:val="28"/>
          <w:lang w:val="en-US" w:eastAsia="zh-CN"/>
        </w:rPr>
        <w:t>广西华竹生物科技有限公司</w:t>
      </w:r>
      <w:r>
        <w:rPr>
          <w:rFonts w:hint="default" w:ascii="仿宋_GB2312" w:eastAsia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eastAsia="仿宋_GB2312"/>
          <w:sz w:val="28"/>
          <w:szCs w:val="28"/>
          <w:lang w:val="en-US" w:eastAsia="zh-CN"/>
        </w:rPr>
        <w:t>签署战略合作协议，联合实施竹类科研课题，各级林业示范基地建设申报，围绕竹子产业品种资源培育、竹产品精深加工及产业链延伸等共同开展科学研究。2020年与柳州市添翼种养专业合作社签署合作协议，指导合作社进行示范林营建500亩。本标准相关技术，是根据以上内容经验所得。</w:t>
      </w:r>
    </w:p>
    <w:p>
      <w:pPr>
        <w:numPr>
          <w:ilvl w:val="0"/>
          <w:numId w:val="0"/>
        </w:numPr>
        <w:spacing w:line="520" w:lineRule="exact"/>
        <w:ind w:firstLine="562" w:firstLineChars="200"/>
        <w:rPr>
          <w:rFonts w:hint="default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eastAsia="仿宋"/>
          <w:b/>
          <w:bCs/>
          <w:kern w:val="2"/>
          <w:sz w:val="28"/>
          <w:szCs w:val="28"/>
          <w:lang w:val="en-US" w:eastAsia="zh-CN"/>
        </w:rPr>
        <w:t xml:space="preserve">低残林改造 </w:t>
      </w:r>
      <w:r>
        <w:rPr>
          <w:rFonts w:hint="eastAsia" w:ascii="Times New Roman" w:hAnsi="Times New Roman" w:eastAsia="仿宋" w:cs="Times New Roman"/>
          <w:kern w:val="2"/>
          <w:sz w:val="28"/>
          <w:szCs w:val="28"/>
          <w:lang w:val="en-US" w:eastAsia="zh-CN" w:bidi="ar-SA"/>
        </w:rPr>
        <w:t xml:space="preserve"> 2017年课题组分布了广西地方标准“麻竹低产林改造技术规程”，根据柳州螺蛳粉原料的管理经验、采集方法，课题组成员深入柳州各县区，实地调研，形成了符合柳州螺蛳粉原料（竹笋）的一套低产林改造技术。</w:t>
      </w:r>
    </w:p>
    <w:p>
      <w:pPr>
        <w:widowControl/>
        <w:numPr>
          <w:ilvl w:val="0"/>
          <w:numId w:val="3"/>
        </w:numPr>
        <w:spacing w:beforeLines="50" w:line="360" w:lineRule="auto"/>
        <w:ind w:leftChars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与有关的现行法律、法规和强制性标准的关系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ascii="Times New Roman" w:eastAsia="仿宋"/>
          <w:kern w:val="2"/>
          <w:sz w:val="28"/>
          <w:szCs w:val="28"/>
        </w:rPr>
        <w:t>本标准的编制依据现行的法律、法规和国家强制性标准，与这些文件中的规定不存在矛盾，协调一致。</w:t>
      </w:r>
    </w:p>
    <w:p>
      <w:pPr>
        <w:widowControl/>
        <w:numPr>
          <w:ilvl w:val="0"/>
          <w:numId w:val="3"/>
        </w:numPr>
        <w:spacing w:beforeLines="50" w:line="360" w:lineRule="auto"/>
        <w:ind w:leftChars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作为强制性标准或推荐性标准发布的建议</w:t>
      </w:r>
    </w:p>
    <w:p>
      <w:pPr>
        <w:pStyle w:val="7"/>
        <w:spacing w:line="500" w:lineRule="exact"/>
        <w:ind w:firstLine="560"/>
        <w:rPr>
          <w:rFonts w:hint="default" w:ascii="Times New Roman" w:eastAsia="仿宋"/>
          <w:kern w:val="2"/>
          <w:sz w:val="28"/>
          <w:szCs w:val="28"/>
        </w:rPr>
      </w:pPr>
      <w:r>
        <w:rPr>
          <w:rFonts w:ascii="Times New Roman" w:eastAsia="仿宋"/>
          <w:kern w:val="2"/>
          <w:sz w:val="28"/>
          <w:szCs w:val="28"/>
        </w:rPr>
        <w:t>建议此标准作为推荐性标准发布。</w:t>
      </w:r>
    </w:p>
    <w:p>
      <w:pPr>
        <w:widowControl/>
        <w:numPr>
          <w:ilvl w:val="0"/>
          <w:numId w:val="3"/>
        </w:numPr>
        <w:spacing w:beforeLines="50" w:line="360" w:lineRule="auto"/>
        <w:ind w:leftChars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贯彻标准的要求、措施和建议</w:t>
      </w: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  <w:r>
        <w:rPr>
          <w:rFonts w:ascii="Times New Roman" w:eastAsia="仿宋"/>
          <w:kern w:val="2"/>
          <w:sz w:val="28"/>
          <w:szCs w:val="28"/>
        </w:rPr>
        <w:t>通过制定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该标准，</w:t>
      </w:r>
      <w:r>
        <w:rPr>
          <w:rFonts w:hint="eastAsia" w:ascii="Times New Roman" w:eastAsia="仿宋"/>
          <w:kern w:val="2"/>
          <w:sz w:val="28"/>
          <w:szCs w:val="28"/>
        </w:rPr>
        <w:t>可以有效提高麻竹的种植水平和竹笋产量，促进当地农业增效、农民增收和龙头企业的健康发展。</w:t>
      </w:r>
      <w:r>
        <w:rPr>
          <w:rFonts w:ascii="Times New Roman" w:eastAsia="仿宋"/>
          <w:kern w:val="2"/>
          <w:sz w:val="28"/>
          <w:szCs w:val="28"/>
        </w:rPr>
        <w:t>在标准获得颁布实施以后，有必要通过技术培训、宣传等措施，更好地指导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竹笋生产</w:t>
      </w:r>
      <w:r>
        <w:rPr>
          <w:rFonts w:ascii="Times New Roman" w:eastAsia="仿宋"/>
          <w:kern w:val="2"/>
          <w:sz w:val="28"/>
          <w:szCs w:val="28"/>
        </w:rPr>
        <w:t>，促进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螺蛳粉原料竹笋的</w:t>
      </w:r>
      <w:r>
        <w:rPr>
          <w:rFonts w:ascii="Times New Roman" w:eastAsia="仿宋"/>
          <w:kern w:val="2"/>
          <w:sz w:val="28"/>
          <w:szCs w:val="28"/>
        </w:rPr>
        <w:t>标准化、规范化，提高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竹笋</w:t>
      </w:r>
      <w:r>
        <w:rPr>
          <w:rFonts w:ascii="Times New Roman" w:eastAsia="仿宋"/>
          <w:kern w:val="2"/>
          <w:sz w:val="28"/>
          <w:szCs w:val="28"/>
        </w:rPr>
        <w:t>生产的科技含量，加快</w:t>
      </w:r>
      <w:r>
        <w:rPr>
          <w:rFonts w:hint="eastAsia" w:ascii="Times New Roman" w:eastAsia="仿宋"/>
          <w:kern w:val="2"/>
          <w:sz w:val="28"/>
          <w:szCs w:val="28"/>
          <w:lang w:val="en-US" w:eastAsia="zh-CN"/>
        </w:rPr>
        <w:t>螺蛳粉</w:t>
      </w:r>
      <w:r>
        <w:rPr>
          <w:rFonts w:ascii="Times New Roman" w:eastAsia="仿宋"/>
          <w:kern w:val="2"/>
          <w:sz w:val="28"/>
          <w:szCs w:val="28"/>
        </w:rPr>
        <w:t>产业化发展。</w:t>
      </w: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pStyle w:val="7"/>
        <w:spacing w:line="500" w:lineRule="exact"/>
        <w:ind w:firstLine="560"/>
        <w:rPr>
          <w:rFonts w:ascii="Times New Roman" w:eastAsia="仿宋"/>
          <w:kern w:val="2"/>
          <w:sz w:val="28"/>
          <w:szCs w:val="28"/>
        </w:rPr>
      </w:pPr>
    </w:p>
    <w:p>
      <w:pPr>
        <w:ind w:firstLine="1260" w:firstLineChars="450"/>
        <w:jc w:val="right"/>
        <w:rPr>
          <w:rFonts w:hint="eastAsia" w:eastAsia="仿宋"/>
          <w:sz w:val="28"/>
          <w:szCs w:val="28"/>
          <w:lang w:val="en-US" w:eastAsia="zh-CN"/>
        </w:rPr>
      </w:pPr>
      <w:r>
        <w:rPr>
          <w:rFonts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eastAsia="zh-CN"/>
        </w:rPr>
        <w:t>团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体标准《柳州螺蛳粉原料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 竹笋无公害生产技术规程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》</w:t>
      </w:r>
      <w:r>
        <w:rPr>
          <w:rFonts w:ascii="宋体" w:hAnsi="宋体"/>
          <w:sz w:val="28"/>
          <w:szCs w:val="28"/>
        </w:rPr>
        <w:t xml:space="preserve">                               </w:t>
      </w:r>
      <w:r>
        <w:rPr>
          <w:rFonts w:hint="eastAsia" w:eastAsia="仿宋"/>
          <w:sz w:val="28"/>
          <w:szCs w:val="28"/>
        </w:rPr>
        <w:t xml:space="preserve">  </w:t>
      </w:r>
      <w:r>
        <w:rPr>
          <w:rFonts w:hint="eastAsia" w:eastAsia="仿宋"/>
          <w:sz w:val="28"/>
          <w:szCs w:val="28"/>
          <w:lang w:val="en-US" w:eastAsia="zh-CN"/>
        </w:rPr>
        <w:t xml:space="preserve"> </w:t>
      </w:r>
      <w:r>
        <w:rPr>
          <w:rFonts w:hint="eastAsia" w:eastAsia="仿宋"/>
          <w:sz w:val="28"/>
          <w:szCs w:val="28"/>
        </w:rPr>
        <w:t xml:space="preserve"> </w:t>
      </w:r>
      <w:r>
        <w:rPr>
          <w:rFonts w:hint="eastAsia" w:eastAsia="仿宋"/>
          <w:sz w:val="28"/>
          <w:szCs w:val="28"/>
          <w:lang w:val="en-US" w:eastAsia="zh-CN"/>
        </w:rPr>
        <w:t xml:space="preserve">   </w:t>
      </w:r>
    </w:p>
    <w:p>
      <w:pPr>
        <w:ind w:firstLine="5180" w:firstLineChars="1850"/>
        <w:jc w:val="both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标准编制工作组</w:t>
      </w:r>
    </w:p>
    <w:p>
      <w:pPr>
        <w:rPr>
          <w:rFonts w:hint="eastAsia" w:ascii="黑体" w:hAnsi="黑体" w:eastAsia="黑体" w:cs="仿宋_GB2312"/>
          <w:sz w:val="30"/>
          <w:szCs w:val="30"/>
        </w:rPr>
      </w:pPr>
      <w:r>
        <w:rPr>
          <w:rFonts w:ascii="宋体" w:hAnsi="宋体"/>
          <w:sz w:val="28"/>
          <w:szCs w:val="28"/>
        </w:rPr>
        <w:t xml:space="preserve">                             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eastAsia="仿宋"/>
          <w:sz w:val="28"/>
          <w:szCs w:val="28"/>
        </w:rPr>
        <w:t xml:space="preserve">  2020年</w:t>
      </w:r>
      <w:r>
        <w:rPr>
          <w:rFonts w:hint="eastAsia" w:eastAsia="仿宋"/>
          <w:sz w:val="28"/>
          <w:szCs w:val="28"/>
          <w:lang w:val="en-US" w:eastAsia="zh-CN"/>
        </w:rPr>
        <w:t>10</w:t>
      </w:r>
      <w:r>
        <w:rPr>
          <w:rFonts w:hint="eastAsia" w:eastAsia="仿宋"/>
          <w:sz w:val="28"/>
          <w:szCs w:val="28"/>
        </w:rPr>
        <w:t>月</w:t>
      </w:r>
      <w:r>
        <w:rPr>
          <w:rFonts w:hint="eastAsia" w:eastAsia="仿宋"/>
          <w:sz w:val="28"/>
          <w:szCs w:val="28"/>
          <w:lang w:val="en-US" w:eastAsia="zh-CN"/>
        </w:rPr>
        <w:t>09</w:t>
      </w:r>
      <w:r>
        <w:rPr>
          <w:rFonts w:hint="eastAsia" w:eastAsia="仿宋"/>
          <w:sz w:val="28"/>
          <w:szCs w:val="28"/>
        </w:rPr>
        <w:t>日</w:t>
      </w:r>
      <w:bookmarkStart w:id="96" w:name="_GoBack"/>
      <w:bookmarkEnd w:id="96"/>
    </w:p>
    <w:p>
      <w:pPr>
        <w:ind w:firstLine="640" w:firstLineChars="200"/>
        <w:jc w:val="both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9A2B"/>
    <w:multiLevelType w:val="singleLevel"/>
    <w:tmpl w:val="1CBB9A2B"/>
    <w:lvl w:ilvl="0" w:tentative="0">
      <w:start w:val="7"/>
      <w:numFmt w:val="decimal"/>
      <w:suff w:val="space"/>
      <w:lvlText w:val="第%1章"/>
      <w:lvlJc w:val="left"/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8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7E4766B1"/>
    <w:multiLevelType w:val="singleLevel"/>
    <w:tmpl w:val="7E4766B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2741D"/>
    <w:rsid w:val="046F7018"/>
    <w:rsid w:val="0776195D"/>
    <w:rsid w:val="07C04D71"/>
    <w:rsid w:val="0A36375B"/>
    <w:rsid w:val="0E4915A1"/>
    <w:rsid w:val="146B0A07"/>
    <w:rsid w:val="175D6472"/>
    <w:rsid w:val="18B4410F"/>
    <w:rsid w:val="1C6D3425"/>
    <w:rsid w:val="1DF03879"/>
    <w:rsid w:val="2F09352A"/>
    <w:rsid w:val="30B77EBC"/>
    <w:rsid w:val="31CA1F63"/>
    <w:rsid w:val="339E5850"/>
    <w:rsid w:val="3AA8493E"/>
    <w:rsid w:val="3B142C29"/>
    <w:rsid w:val="44D47D77"/>
    <w:rsid w:val="5A1A21D8"/>
    <w:rsid w:val="5DC12CA9"/>
    <w:rsid w:val="6502741D"/>
    <w:rsid w:val="67B91A47"/>
    <w:rsid w:val="704B55FD"/>
    <w:rsid w:val="73862948"/>
    <w:rsid w:val="7398526C"/>
    <w:rsid w:val="73CA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FollowedHyperlink"/>
    <w:basedOn w:val="4"/>
    <w:uiPriority w:val="0"/>
    <w:rPr>
      <w:color w:val="666666"/>
      <w:u w:val="none"/>
    </w:rPr>
  </w:style>
  <w:style w:type="character" w:styleId="6">
    <w:name w:val="Hyperlink"/>
    <w:basedOn w:val="4"/>
    <w:uiPriority w:val="0"/>
    <w:rPr>
      <w:color w:val="666666"/>
      <w:u w:val="none"/>
    </w:rPr>
  </w:style>
  <w:style w:type="paragraph" w:customStyle="1" w:styleId="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kern w:val="0"/>
      <w:sz w:val="21"/>
      <w:szCs w:val="22"/>
      <w:lang w:val="en-US" w:eastAsia="zh-CN" w:bidi="ar-SA"/>
    </w:rPr>
  </w:style>
  <w:style w:type="paragraph" w:customStyle="1" w:styleId="8">
    <w:name w:val="章标题"/>
    <w:next w:val="7"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">
    <w:name w:val="一级条标题"/>
    <w:next w:val="7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2020-08-28T08:19:00Z</dcterms:created>
  <dc:creator>Administrator</dc:creator>
  <cp:lastModifiedBy>Administrator</cp:lastModifiedBy>
  <dcterms:modified xsi:type="dcterms:W3CDTF">2020-10-09T02:16:06Z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